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44869F">
      <w:pPr>
        <w:rPr>
          <w:rFonts w:eastAsia="仿宋_GB2312"/>
          <w:sz w:val="84"/>
        </w:rPr>
      </w:pPr>
    </w:p>
    <w:p w14:paraId="4C0895D9">
      <w:pPr>
        <w:ind w:right="105"/>
        <w:jc w:val="right"/>
        <w:rPr>
          <w:rFonts w:hint="eastAsia"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61312" behindDoc="0" locked="0" layoutInCell="1" allowOverlap="1">
                <wp:simplePos x="0" y="0"/>
                <wp:positionH relativeFrom="column">
                  <wp:posOffset>135255</wp:posOffset>
                </wp:positionH>
                <wp:positionV relativeFrom="paragraph">
                  <wp:posOffset>300990</wp:posOffset>
                </wp:positionV>
                <wp:extent cx="252095" cy="0"/>
                <wp:effectExtent l="0" t="95250" r="14605" b="95250"/>
                <wp:wrapNone/>
                <wp:docPr id="1"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0.65pt;margin-top:23.7pt;height:0pt;width:19.85pt;z-index:251661312;mso-width-relative:page;mso-height-relative:page;" filled="f" stroked="t" coordsize="21600,21600" o:gfxdata="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CBuDM1AAA&#10;AAcBAAAPAAAAAAAAAAEAIAAAACIAAABkcnMvZG93bnJldi54bWxQSwECFAAUAAAACACHTuJAHIKN&#10;FOkBAACrAwAADgAAAAAAAAABACAAAAAjAQAAZHJzL2Uyb0RvYy54bWxQSwUGAAAAAAYABgBZAQAA&#10;fgUAAAAA&#10;">
                <v:fill on="f" focussize="0,0"/>
                <v:stroke weight="15pt" color="#4B69B5" joinstyle="round"/>
                <v:imagedata o:title=""/>
                <o:lock v:ext="edit" aspectratio="f"/>
              </v:line>
            </w:pict>
          </mc:Fallback>
        </mc:AlternateContent>
      </w:r>
      <w:r>
        <w:rPr>
          <w:rFonts w:hint="eastAsia" w:eastAsia="黑体"/>
          <w:b/>
          <w:spacing w:val="40"/>
          <w:w w:val="66"/>
          <w:sz w:val="60"/>
          <w:szCs w:val="60"/>
        </w:rPr>
        <w:t>中共天津市委党校一期部分室外道路</w:t>
      </w:r>
    </w:p>
    <w:p w14:paraId="7BB64AF1">
      <w:pPr>
        <w:ind w:right="105"/>
        <w:jc w:val="right"/>
        <w:rPr>
          <w:rFonts w:eastAsia="黑体"/>
          <w:b/>
          <w:spacing w:val="40"/>
          <w:w w:val="66"/>
          <w:sz w:val="60"/>
          <w:szCs w:val="60"/>
        </w:rPr>
      </w:pPr>
      <w:r>
        <w:rPr>
          <w:rFonts w:hint="eastAsia" w:eastAsia="黑体"/>
          <w:b/>
          <w:spacing w:val="40"/>
          <w:w w:val="66"/>
          <w:sz w:val="60"/>
          <w:szCs w:val="60"/>
        </w:rPr>
        <w:t>罩面及道路交通指示标识维修维护项目</w:t>
      </w:r>
    </w:p>
    <w:p w14:paraId="272AE27C">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125730</wp:posOffset>
                </wp:positionH>
                <wp:positionV relativeFrom="paragraph">
                  <wp:posOffset>304800</wp:posOffset>
                </wp:positionV>
                <wp:extent cx="1914525" cy="0"/>
                <wp:effectExtent l="97155" t="95250" r="102870" b="9525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9.9pt;margin-top:24pt;height:0pt;width:150.75pt;z-index:251659264;mso-width-relative:page;mso-height-relative:page;" filled="f" stroked="t" coordsize="21600,21600" o:gfxdata="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BnpAM1QAA&#10;AAgBAAAPAAAAAAAAAAEAIAAAACIAAABkcnMvZG93bnJldi54bWxQSwECFAAUAAAACACHTuJAwLYi&#10;aOgBAACsAwAADgAAAAAAAAABACAAAAAkAQAAZHJzL2Uyb0RvYy54bWxQSwUGAAAAAAYABgBZAQAA&#10;fgUAAAAA&#10;">
                <v:fill on="f" focussize="0,0"/>
                <v:stroke weight="15pt" color="#4B69B5" joinstyle="round"/>
                <v:imagedata o:title=""/>
                <o:lock v:ext="edit" aspectratio="f"/>
              </v:line>
            </w:pict>
          </mc:Fallback>
        </mc:AlternateContent>
      </w:r>
      <w:r>
        <w:rPr>
          <w:rFonts w:eastAsia="黑体"/>
          <w:b/>
          <w:spacing w:val="40"/>
          <w:w w:val="66"/>
          <w:sz w:val="60"/>
          <w:szCs w:val="60"/>
        </w:rPr>
        <w:t>竞争性磋商文件</w:t>
      </w:r>
    </w:p>
    <w:p w14:paraId="39C17BE7">
      <w:pPr>
        <w:ind w:right="1025"/>
        <w:jc w:val="center"/>
        <w:rPr>
          <w:rFonts w:eastAsia="黑体"/>
          <w:b/>
          <w:spacing w:val="40"/>
          <w:w w:val="66"/>
          <w:sz w:val="60"/>
          <w:szCs w:val="60"/>
        </w:rPr>
      </w:pPr>
    </w:p>
    <w:p w14:paraId="14BBCF8C">
      <w:pPr>
        <w:jc w:val="center"/>
        <w:rPr>
          <w:rFonts w:eastAsia="黑体"/>
          <w:b/>
          <w:spacing w:val="40"/>
          <w:w w:val="66"/>
          <w:sz w:val="15"/>
          <w:szCs w:val="15"/>
        </w:rPr>
      </w:pPr>
      <w:r>
        <w:rPr>
          <w:rFonts w:eastAsia="黑体"/>
          <w:b/>
          <w:spacing w:val="40"/>
          <w:w w:val="66"/>
          <w:sz w:val="56"/>
          <w:szCs w:val="56"/>
        </w:rPr>
        <w:t xml:space="preserve">            </w:t>
      </w:r>
    </w:p>
    <w:p w14:paraId="0EF30DE5">
      <w:pPr>
        <w:jc w:val="center"/>
        <w:rPr>
          <w:rFonts w:eastAsia="黑体"/>
          <w:spacing w:val="40"/>
          <w:w w:val="66"/>
          <w:sz w:val="32"/>
          <w:szCs w:val="32"/>
        </w:rPr>
      </w:pPr>
      <w:r>
        <w:rPr>
          <w:rFonts w:eastAsia="黑体"/>
          <w:spacing w:val="40"/>
          <w:w w:val="66"/>
          <w:sz w:val="32"/>
          <w:szCs w:val="32"/>
        </w:rPr>
        <w:t>（项目编号：</w:t>
      </w:r>
      <w:r>
        <w:rPr>
          <w:rFonts w:hint="eastAsia" w:eastAsia="黑体"/>
          <w:spacing w:val="40"/>
          <w:w w:val="66"/>
          <w:sz w:val="32"/>
          <w:szCs w:val="32"/>
        </w:rPr>
        <w:t>TGPC-2026-C-0004</w:t>
      </w:r>
      <w:r>
        <w:rPr>
          <w:rFonts w:eastAsia="黑体"/>
          <w:spacing w:val="40"/>
          <w:w w:val="66"/>
          <w:sz w:val="32"/>
          <w:szCs w:val="32"/>
        </w:rPr>
        <w:t>）</w:t>
      </w:r>
    </w:p>
    <w:p w14:paraId="1E0D7F4A">
      <w:pPr>
        <w:rPr>
          <w:sz w:val="40"/>
        </w:rPr>
      </w:pPr>
    </w:p>
    <w:p w14:paraId="03DF0179">
      <w:pPr>
        <w:rPr>
          <w:sz w:val="36"/>
        </w:rPr>
      </w:pPr>
    </w:p>
    <w:p w14:paraId="1AAE51CD">
      <w:pPr>
        <w:rPr>
          <w:sz w:val="36"/>
        </w:rPr>
      </w:pPr>
    </w:p>
    <w:p w14:paraId="2A34EA12">
      <w:pPr>
        <w:rPr>
          <w:sz w:val="36"/>
        </w:rPr>
      </w:pPr>
    </w:p>
    <w:p w14:paraId="2714AE6A">
      <w:pPr>
        <w:rPr>
          <w:sz w:val="36"/>
        </w:rPr>
      </w:pPr>
    </w:p>
    <w:p w14:paraId="6DD9CA80">
      <w:pPr>
        <w:rPr>
          <w:sz w:val="36"/>
        </w:rPr>
      </w:pPr>
    </w:p>
    <w:p w14:paraId="105BF852">
      <w:pPr>
        <w:rPr>
          <w:sz w:val="36"/>
        </w:rPr>
      </w:pPr>
    </w:p>
    <w:p w14:paraId="33503C9B">
      <w:pPr>
        <w:rPr>
          <w:sz w:val="36"/>
        </w:rPr>
      </w:pPr>
    </w:p>
    <w:p w14:paraId="220A3B10">
      <w:pPr>
        <w:rPr>
          <w:sz w:val="36"/>
        </w:rPr>
      </w:pPr>
    </w:p>
    <w:p w14:paraId="1F361E62">
      <w:pPr>
        <w:rPr>
          <w:sz w:val="36"/>
        </w:rPr>
      </w:pPr>
    </w:p>
    <w:p w14:paraId="355BA609">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0DDBB2AA">
      <w:pPr>
        <w:tabs>
          <w:tab w:val="left" w:pos="3281"/>
          <w:tab w:val="center" w:pos="4711"/>
        </w:tabs>
        <w:jc w:val="center"/>
        <w:rPr>
          <w:rFonts w:hint="eastAsia" w:eastAsia="仿宋_GB2312"/>
          <w:b/>
          <w:bCs/>
          <w:spacing w:val="20"/>
          <w:w w:val="66"/>
          <w:sz w:val="44"/>
          <w:szCs w:val="44"/>
          <w:lang w:eastAsia="zh-CN"/>
        </w:rPr>
      </w:pPr>
      <w:r>
        <w:rPr>
          <w:rFonts w:eastAsia="仿宋_GB2312"/>
          <w:b/>
          <w:bCs/>
          <w:kern w:val="0"/>
          <w:sz w:val="44"/>
          <w:szCs w:val="44"/>
        </w:rPr>
        <w:t>2026.</w:t>
      </w:r>
      <w:r>
        <w:rPr>
          <w:rFonts w:hint="eastAsia" w:eastAsia="仿宋_GB2312"/>
          <w:b/>
          <w:bCs/>
          <w:kern w:val="0"/>
          <w:sz w:val="44"/>
          <w:szCs w:val="44"/>
          <w:lang w:val="en-US" w:eastAsia="zh-CN"/>
        </w:rPr>
        <w:t>4</w:t>
      </w:r>
    </w:p>
    <w:p w14:paraId="1BA85DC7">
      <w:pPr>
        <w:tabs>
          <w:tab w:val="left" w:pos="3281"/>
          <w:tab w:val="center" w:pos="4711"/>
        </w:tabs>
        <w:jc w:val="center"/>
        <w:rPr>
          <w:rFonts w:eastAsia="仿宋_GB2312"/>
          <w:b/>
          <w:bCs/>
          <w:kern w:val="0"/>
          <w:sz w:val="44"/>
          <w:szCs w:val="44"/>
        </w:rPr>
      </w:pPr>
    </w:p>
    <w:p w14:paraId="6194CEF0">
      <w:pPr>
        <w:tabs>
          <w:tab w:val="left" w:pos="3281"/>
          <w:tab w:val="center" w:pos="4711"/>
        </w:tabs>
        <w:jc w:val="center"/>
        <w:rPr>
          <w:rFonts w:eastAsia="仿宋_GB2312"/>
          <w:b/>
          <w:bCs/>
          <w:spacing w:val="20"/>
          <w:w w:val="66"/>
          <w:sz w:val="44"/>
          <w:szCs w:val="44"/>
        </w:rPr>
        <w:sectPr>
          <w:headerReference r:id="rId3" w:type="default"/>
          <w:pgSz w:w="11906" w:h="16838"/>
          <w:pgMar w:top="1440" w:right="1797" w:bottom="1440" w:left="1797" w:header="851" w:footer="992" w:gutter="0"/>
          <w:cols w:space="720" w:num="1"/>
          <w:docGrid w:type="linesAndChars" w:linePitch="285" w:charSpace="-3449"/>
        </w:sectPr>
      </w:pPr>
    </w:p>
    <w:p w14:paraId="31C9DE95">
      <w:pPr>
        <w:tabs>
          <w:tab w:val="left" w:pos="3281"/>
          <w:tab w:val="center" w:pos="4711"/>
        </w:tabs>
        <w:jc w:val="center"/>
        <w:rPr>
          <w:b/>
          <w:bCs/>
          <w:spacing w:val="20"/>
          <w:w w:val="66"/>
          <w:sz w:val="36"/>
          <w:szCs w:val="32"/>
        </w:rPr>
      </w:pPr>
      <w:r>
        <w:rPr>
          <w:b/>
          <w:bCs/>
          <w:spacing w:val="20"/>
          <w:w w:val="66"/>
          <w:sz w:val="36"/>
          <w:szCs w:val="32"/>
        </w:rPr>
        <w:t>目  录</w:t>
      </w:r>
    </w:p>
    <w:p w14:paraId="63E4C511">
      <w:pPr>
        <w:tabs>
          <w:tab w:val="left" w:pos="3281"/>
          <w:tab w:val="center" w:pos="4711"/>
        </w:tabs>
        <w:spacing w:line="360" w:lineRule="auto"/>
        <w:jc w:val="center"/>
        <w:rPr>
          <w:rFonts w:eastAsia="仿宋_GB2312"/>
          <w:b/>
          <w:bCs/>
          <w:spacing w:val="20"/>
          <w:w w:val="66"/>
          <w:sz w:val="28"/>
          <w:szCs w:val="28"/>
        </w:rPr>
      </w:pPr>
    </w:p>
    <w:p w14:paraId="275EC655">
      <w:pPr>
        <w:pStyle w:val="10"/>
        <w:rPr>
          <w:sz w:val="28"/>
          <w:szCs w:val="28"/>
        </w:rPr>
      </w:pPr>
      <w:r>
        <w:rPr>
          <w:sz w:val="28"/>
          <w:szCs w:val="28"/>
        </w:rPr>
        <w:t>第一部分  磋商邀请函</w:t>
      </w:r>
    </w:p>
    <w:p w14:paraId="3E3E48A5"/>
    <w:p w14:paraId="3DDCEBE2">
      <w:pPr>
        <w:pStyle w:val="10"/>
        <w:rPr>
          <w:sz w:val="28"/>
          <w:szCs w:val="28"/>
        </w:rPr>
      </w:pPr>
      <w:r>
        <w:rPr>
          <w:sz w:val="28"/>
          <w:szCs w:val="28"/>
        </w:rPr>
        <w:t>第二部分  磋商项目</w:t>
      </w:r>
      <w:r>
        <w:rPr>
          <w:rFonts w:hint="eastAsia"/>
          <w:sz w:val="28"/>
          <w:szCs w:val="28"/>
        </w:rPr>
        <w:t>需求</w:t>
      </w:r>
    </w:p>
    <w:p w14:paraId="437376EA"/>
    <w:p w14:paraId="5A4957AF">
      <w:pPr>
        <w:pStyle w:val="10"/>
        <w:rPr>
          <w:sz w:val="28"/>
          <w:szCs w:val="28"/>
        </w:rPr>
      </w:pPr>
      <w:r>
        <w:rPr>
          <w:sz w:val="28"/>
          <w:szCs w:val="28"/>
        </w:rPr>
        <w:t>第三部分  供应商须知</w:t>
      </w:r>
    </w:p>
    <w:p w14:paraId="095FA794"/>
    <w:p w14:paraId="64F14862">
      <w:pPr>
        <w:pStyle w:val="10"/>
        <w:rPr>
          <w:sz w:val="28"/>
          <w:szCs w:val="28"/>
        </w:rPr>
      </w:pPr>
      <w:r>
        <w:rPr>
          <w:sz w:val="28"/>
          <w:szCs w:val="28"/>
        </w:rPr>
        <w:t>第四部分  合同草案</w:t>
      </w:r>
    </w:p>
    <w:p w14:paraId="2FC22DA7"/>
    <w:p w14:paraId="39EA6A3D">
      <w:pPr>
        <w:pStyle w:val="10"/>
        <w:rPr>
          <w:sz w:val="28"/>
          <w:szCs w:val="28"/>
        </w:rPr>
      </w:pPr>
      <w:r>
        <w:rPr>
          <w:sz w:val="28"/>
          <w:szCs w:val="28"/>
        </w:rPr>
        <w:t>第五部分  响应文件格式</w:t>
      </w:r>
    </w:p>
    <w:p w14:paraId="190673C7">
      <w:pPr>
        <w:tabs>
          <w:tab w:val="left" w:pos="3281"/>
          <w:tab w:val="center" w:pos="4711"/>
        </w:tabs>
        <w:spacing w:line="360" w:lineRule="auto"/>
        <w:jc w:val="center"/>
        <w:rPr>
          <w:rFonts w:eastAsia="仿宋_GB2312"/>
          <w:b/>
          <w:bCs/>
          <w:spacing w:val="20"/>
          <w:w w:val="66"/>
          <w:sz w:val="28"/>
          <w:szCs w:val="28"/>
        </w:rPr>
      </w:pPr>
    </w:p>
    <w:p w14:paraId="5991F6DE">
      <w:pPr>
        <w:tabs>
          <w:tab w:val="left" w:pos="3281"/>
          <w:tab w:val="center" w:pos="4711"/>
        </w:tabs>
        <w:jc w:val="center"/>
        <w:rPr>
          <w:rFonts w:eastAsia="仿宋_GB2312"/>
          <w:b/>
          <w:bCs/>
          <w:spacing w:val="20"/>
          <w:w w:val="66"/>
          <w:sz w:val="44"/>
          <w:szCs w:val="44"/>
        </w:rPr>
      </w:pPr>
    </w:p>
    <w:p w14:paraId="6CC2FB2B">
      <w:pPr>
        <w:tabs>
          <w:tab w:val="left" w:pos="3281"/>
          <w:tab w:val="center" w:pos="4711"/>
        </w:tabs>
        <w:jc w:val="center"/>
        <w:rPr>
          <w:rFonts w:eastAsia="仿宋_GB2312"/>
          <w:b/>
          <w:bCs/>
          <w:spacing w:val="20"/>
          <w:w w:val="66"/>
          <w:sz w:val="44"/>
          <w:szCs w:val="44"/>
        </w:rPr>
        <w:sectPr>
          <w:pgSz w:w="11906" w:h="16838"/>
          <w:pgMar w:top="1440" w:right="1797" w:bottom="1440" w:left="1797" w:header="851" w:footer="992" w:gutter="0"/>
          <w:cols w:space="720" w:num="1"/>
          <w:docGrid w:type="linesAndChars" w:linePitch="285" w:charSpace="-3449"/>
        </w:sectPr>
      </w:pPr>
    </w:p>
    <w:p w14:paraId="0CC4EBC8">
      <w:pPr>
        <w:pStyle w:val="11"/>
        <w:rPr>
          <w:rFonts w:ascii="Times New Roman" w:hAnsi="Times New Roman"/>
        </w:rPr>
      </w:pPr>
      <w:bookmarkStart w:id="0" w:name="_Toc411426748"/>
      <w:bookmarkStart w:id="1" w:name="_Toc411426750"/>
      <w:r>
        <w:rPr>
          <w:rFonts w:ascii="Times New Roman" w:hAnsi="Times New Roman"/>
        </w:rPr>
        <w:t>第一部分  磋商邀请函</w:t>
      </w:r>
      <w:bookmarkEnd w:id="0"/>
    </w:p>
    <w:p w14:paraId="5F240403">
      <w:pPr>
        <w:pStyle w:val="29"/>
        <w:spacing w:line="360" w:lineRule="auto"/>
        <w:ind w:firstLine="480" w:firstLineChars="200"/>
        <w:jc w:val="both"/>
        <w:rPr>
          <w:rFonts w:ascii="Times New Roman" w:hAnsi="Times New Roman" w:cs="Times New Roman" w:eastAsiaTheme="minorEastAsia"/>
          <w:color w:val="auto"/>
          <w:szCs w:val="32"/>
        </w:rPr>
      </w:pPr>
      <w:bookmarkStart w:id="2" w:name="_Toc411426749"/>
      <w:r>
        <w:rPr>
          <w:rFonts w:ascii="Times New Roman" w:hAnsi="Times New Roman" w:cs="Times New Roman" w:eastAsiaTheme="minorEastAsia"/>
          <w:color w:val="auto"/>
          <w:szCs w:val="32"/>
        </w:rPr>
        <w:t>受</w:t>
      </w:r>
      <w:r>
        <w:rPr>
          <w:rFonts w:hint="eastAsia" w:ascii="Times New Roman" w:hAnsi="Times New Roman" w:eastAsia="宋体" w:cs="Times New Roman"/>
          <w:color w:val="auto"/>
        </w:rPr>
        <w:t>中共天津市委党校</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中共天津市委党校一期部分室外道路罩面及道路交通指示标识维修维护项目</w:t>
      </w:r>
      <w:r>
        <w:rPr>
          <w:rFonts w:ascii="Times New Roman" w:hAnsi="Times New Roman" w:cs="Times New Roman" w:eastAsiaTheme="minorEastAsia"/>
          <w:color w:val="auto"/>
          <w:szCs w:val="32"/>
        </w:rPr>
        <w:t>实施采购。现欢迎合格的供应商参加</w:t>
      </w:r>
      <w:r>
        <w:rPr>
          <w:rFonts w:hint="eastAsia" w:ascii="Times New Roman" w:hAnsi="Times New Roman" w:cs="Times New Roman" w:eastAsiaTheme="minorEastAsia"/>
          <w:color w:val="auto"/>
          <w:szCs w:val="32"/>
        </w:rPr>
        <w:t>磋商</w:t>
      </w:r>
      <w:r>
        <w:rPr>
          <w:rFonts w:ascii="Times New Roman" w:hAnsi="Times New Roman" w:cs="Times New Roman" w:eastAsiaTheme="minorEastAsia"/>
          <w:color w:val="auto"/>
          <w:szCs w:val="32"/>
        </w:rPr>
        <w:t>。</w:t>
      </w:r>
    </w:p>
    <w:p w14:paraId="48D70697">
      <w:pPr>
        <w:pStyle w:val="29"/>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本项目为远程招投标，一律不接受纸质响应文件，只接受加盖投标人电子签章的电子响应文件（以通过天津公共资源电子签章客户端正确读取签章信息为准）。供应商参加投标前须办理CA数字证书（USBKEY）和电子签章。投标人须按竞争性磋商文件的规定在天津市政府采购中心招投标系统中提交网上应答并上传加盖投标人电子签章的电子响应文件（以通过天津公共资源电子签章客户端正确读取签章信息为准）。</w:t>
      </w:r>
    </w:p>
    <w:p w14:paraId="36A4425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772AF6E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中共天津市委党校一期部分室外道路罩面及道路交通指示标识维修维护项目</w:t>
      </w:r>
      <w:r>
        <w:rPr>
          <w:rFonts w:ascii="Times New Roman" w:hAnsi="Times New Roman" w:eastAsia="宋体" w:cs="Times New Roman"/>
          <w:color w:val="auto"/>
        </w:rPr>
        <w:t xml:space="preserve">  </w:t>
      </w:r>
    </w:p>
    <w:p w14:paraId="69F9B40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w:t>
      </w:r>
      <w:r>
        <w:rPr>
          <w:rFonts w:hint="eastAsia" w:ascii="Times New Roman" w:hAnsi="Times New Roman" w:eastAsia="宋体" w:cs="Times New Roman"/>
          <w:color w:val="auto"/>
        </w:rPr>
        <w:t>TGPC-2026-C-0004</w:t>
      </w:r>
    </w:p>
    <w:p w14:paraId="08A6DA6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（三）采购方式：竞争性磋商</w:t>
      </w:r>
    </w:p>
    <w:p w14:paraId="5255347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（四）项目属性：</w:t>
      </w:r>
      <w:r>
        <w:rPr>
          <w:rFonts w:hint="eastAsia" w:ascii="Times New Roman" w:hAnsi="Times New Roman" w:eastAsia="宋体" w:cs="Times New Roman"/>
          <w:color w:val="auto"/>
        </w:rPr>
        <w:t>工程</w:t>
      </w:r>
    </w:p>
    <w:p w14:paraId="06D8D5A6">
      <w:pPr>
        <w:pStyle w:val="29"/>
        <w:spacing w:line="360" w:lineRule="auto"/>
        <w:ind w:firstLine="480" w:firstLineChars="200"/>
        <w:jc w:val="both"/>
        <w:rPr>
          <w:rFonts w:ascii="Times New Roman" w:hAnsi="Times New Roman" w:eastAsia="宋体" w:cs="Times New Roman"/>
          <w:color w:val="auto"/>
          <w:sz w:val="24"/>
          <w:szCs w:val="24"/>
        </w:rPr>
      </w:pPr>
      <w:r>
        <w:rPr>
          <w:rFonts w:ascii="Times New Roman" w:hAnsi="Times New Roman" w:eastAsia="宋体" w:cs="Times New Roman"/>
          <w:color w:val="auto"/>
        </w:rPr>
        <w:t>（五）本项目不接受联合体参与。不接受联合体参与的，若有供应商组成联合体参</w:t>
      </w:r>
      <w:r>
        <w:rPr>
          <w:rFonts w:ascii="Times New Roman" w:hAnsi="Times New Roman" w:eastAsia="宋体" w:cs="Times New Roman"/>
          <w:color w:val="auto"/>
          <w:sz w:val="24"/>
          <w:szCs w:val="24"/>
        </w:rPr>
        <w:t>与，视为无效响应。</w:t>
      </w:r>
    </w:p>
    <w:p w14:paraId="3B0DDA5D">
      <w:pPr>
        <w:pStyle w:val="29"/>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（六）本文件售价：免费。</w:t>
      </w:r>
    </w:p>
    <w:p w14:paraId="3001FA76">
      <w:pPr>
        <w:pStyle w:val="29"/>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二、项目内容</w:t>
      </w:r>
    </w:p>
    <w:tbl>
      <w:tblPr>
        <w:tblStyle w:val="17"/>
        <w:tblW w:w="9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2179"/>
        <w:gridCol w:w="1196"/>
        <w:gridCol w:w="1500"/>
        <w:gridCol w:w="2257"/>
        <w:gridCol w:w="1658"/>
      </w:tblGrid>
      <w:tr w14:paraId="28E6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14:paraId="45A5BB7E">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包号</w:t>
            </w:r>
          </w:p>
        </w:tc>
        <w:tc>
          <w:tcPr>
            <w:tcW w:w="2179" w:type="dxa"/>
            <w:vAlign w:val="center"/>
          </w:tcPr>
          <w:p w14:paraId="31371B0A">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包名称</w:t>
            </w:r>
          </w:p>
        </w:tc>
        <w:tc>
          <w:tcPr>
            <w:tcW w:w="1196" w:type="dxa"/>
            <w:vAlign w:val="center"/>
          </w:tcPr>
          <w:p w14:paraId="74A653F5">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包预算</w:t>
            </w:r>
          </w:p>
        </w:tc>
        <w:tc>
          <w:tcPr>
            <w:tcW w:w="1500" w:type="dxa"/>
            <w:vAlign w:val="center"/>
          </w:tcPr>
          <w:p w14:paraId="3A23D559">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包最高限价</w:t>
            </w:r>
          </w:p>
        </w:tc>
        <w:tc>
          <w:tcPr>
            <w:tcW w:w="2257" w:type="dxa"/>
            <w:vAlign w:val="center"/>
          </w:tcPr>
          <w:p w14:paraId="48D5DE97">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合同履行期限</w:t>
            </w:r>
          </w:p>
        </w:tc>
        <w:tc>
          <w:tcPr>
            <w:tcW w:w="1658" w:type="dxa"/>
            <w:vAlign w:val="center"/>
          </w:tcPr>
          <w:p w14:paraId="00F7F2A8">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所属行业</w:t>
            </w:r>
          </w:p>
        </w:tc>
      </w:tr>
      <w:tr w14:paraId="3060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8" w:type="dxa"/>
            <w:vAlign w:val="center"/>
          </w:tcPr>
          <w:p w14:paraId="1DF03EC7">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1</w:t>
            </w:r>
          </w:p>
        </w:tc>
        <w:tc>
          <w:tcPr>
            <w:tcW w:w="2179" w:type="dxa"/>
            <w:vAlign w:val="center"/>
          </w:tcPr>
          <w:p w14:paraId="5275C8D2">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一期部分室外道路罩面及道路交通指示标识维修维护</w:t>
            </w:r>
          </w:p>
        </w:tc>
        <w:tc>
          <w:tcPr>
            <w:tcW w:w="1196" w:type="dxa"/>
            <w:vAlign w:val="center"/>
          </w:tcPr>
          <w:p w14:paraId="1CBCB80E">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559920</w:t>
            </w:r>
            <w:r>
              <w:rPr>
                <w:rFonts w:ascii="Times New Roman" w:hAnsi="Times New Roman" w:eastAsia="宋体" w:cs="Times New Roman"/>
                <w:color w:val="auto"/>
                <w:sz w:val="24"/>
                <w:szCs w:val="24"/>
              </w:rPr>
              <w:t>元</w:t>
            </w:r>
          </w:p>
        </w:tc>
        <w:tc>
          <w:tcPr>
            <w:tcW w:w="1500" w:type="dxa"/>
            <w:vAlign w:val="center"/>
          </w:tcPr>
          <w:p w14:paraId="55E53678">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559920</w:t>
            </w:r>
            <w:r>
              <w:rPr>
                <w:rFonts w:ascii="Times New Roman" w:hAnsi="Times New Roman" w:eastAsia="宋体" w:cs="Times New Roman"/>
                <w:color w:val="auto"/>
                <w:sz w:val="24"/>
                <w:szCs w:val="24"/>
              </w:rPr>
              <w:t>元</w:t>
            </w:r>
          </w:p>
        </w:tc>
        <w:tc>
          <w:tcPr>
            <w:tcW w:w="2257" w:type="dxa"/>
            <w:vAlign w:val="center"/>
          </w:tcPr>
          <w:p w14:paraId="24302707">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合同签订后，自开工之日起30天内完工，实施以不影响校园开展正常工作为前提</w:t>
            </w:r>
          </w:p>
        </w:tc>
        <w:tc>
          <w:tcPr>
            <w:tcW w:w="1658" w:type="dxa"/>
            <w:vAlign w:val="center"/>
          </w:tcPr>
          <w:p w14:paraId="14DFF9C4">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建筑业</w:t>
            </w:r>
          </w:p>
        </w:tc>
      </w:tr>
    </w:tbl>
    <w:p w14:paraId="1FE0B19E">
      <w:pPr>
        <w:keepNext w:val="0"/>
        <w:keepLines w:val="0"/>
        <w:pageBreakBefore w:val="0"/>
        <w:widowControl w:val="0"/>
        <w:tabs>
          <w:tab w:val="left" w:pos="210"/>
        </w:tabs>
        <w:kinsoku/>
        <w:wordWrap/>
        <w:overflowPunct/>
        <w:topLinePunct w:val="0"/>
        <w:autoSpaceDE w:val="0"/>
        <w:autoSpaceDN w:val="0"/>
        <w:bidi w:val="0"/>
        <w:adjustRightInd/>
        <w:snapToGrid/>
        <w:spacing w:line="360" w:lineRule="auto"/>
        <w:ind w:firstLine="480" w:firstLineChars="200"/>
        <w:textAlignment w:val="auto"/>
        <w:outlineLvl w:val="0"/>
        <w:rPr>
          <w:strike/>
          <w:color w:val="auto"/>
          <w:sz w:val="24"/>
          <w:szCs w:val="24"/>
          <w:highlight w:val="none"/>
        </w:rPr>
      </w:pPr>
      <w:r>
        <w:rPr>
          <w:sz w:val="24"/>
          <w:szCs w:val="24"/>
          <w:lang w:val="zh-CN"/>
        </w:rPr>
        <w:t>本项目不接受进</w:t>
      </w:r>
      <w:r>
        <w:rPr>
          <w:color w:val="auto"/>
          <w:sz w:val="24"/>
          <w:szCs w:val="24"/>
          <w:highlight w:val="none"/>
          <w:lang w:val="zh-CN"/>
        </w:rPr>
        <w:t>口产品投标。</w:t>
      </w:r>
    </w:p>
    <w:p w14:paraId="4A15B2B8">
      <w:pPr>
        <w:pStyle w:val="29"/>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三、供应商资格要求（实质性要求）</w:t>
      </w:r>
    </w:p>
    <w:p w14:paraId="2802095F">
      <w:pPr>
        <w:pStyle w:val="29"/>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both"/>
        <w:textAlignment w:val="auto"/>
        <w:rPr>
          <w:rFonts w:ascii="Times New Roman" w:hAnsi="Times New Roman" w:eastAsia="宋体" w:cs="Times New Roman"/>
          <w:color w:val="auto"/>
          <w:highlight w:val="none"/>
        </w:rPr>
      </w:pPr>
      <w:r>
        <w:rPr>
          <w:rFonts w:ascii="Times New Roman" w:hAnsi="Times New Roman" w:eastAsia="宋体" w:cs="Times New Roman"/>
          <w:color w:val="auto"/>
          <w:sz w:val="24"/>
          <w:szCs w:val="24"/>
          <w:highlight w:val="none"/>
        </w:rPr>
        <w:t>（一）供应商应具备</w:t>
      </w:r>
      <w:r>
        <w:rPr>
          <w:rFonts w:hint="eastAsia" w:ascii="Times New Roman" w:hAnsi="Times New Roman" w:eastAsia="宋体" w:cs="Times New Roman"/>
          <w:color w:val="auto"/>
          <w:sz w:val="24"/>
          <w:szCs w:val="24"/>
          <w:highlight w:val="none"/>
        </w:rPr>
        <w:t>市政公用工程施工总承包</w:t>
      </w:r>
      <w:r>
        <w:rPr>
          <w:rFonts w:ascii="Times New Roman" w:hAnsi="Times New Roman" w:eastAsia="宋体" w:cs="Times New Roman"/>
          <w:color w:val="auto"/>
          <w:highlight w:val="none"/>
        </w:rPr>
        <w:t>资质，提供资质证书原件扫描件。</w:t>
      </w:r>
    </w:p>
    <w:p w14:paraId="0D9D0280">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（二）供应商应具备有效期内的《安全生产许可证》，提供资质证书原件扫描件。</w:t>
      </w:r>
    </w:p>
    <w:p w14:paraId="10D88C61">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w:t>
      </w:r>
      <w:r>
        <w:rPr>
          <w:rFonts w:hint="eastAsia" w:ascii="Times New Roman" w:hAnsi="Times New Roman" w:eastAsia="宋体" w:cs="Times New Roman"/>
          <w:color w:val="auto"/>
          <w:highlight w:val="none"/>
          <w:lang w:val="en-US" w:eastAsia="zh-CN"/>
        </w:rPr>
        <w:t>三</w:t>
      </w:r>
      <w:r>
        <w:rPr>
          <w:rFonts w:ascii="Times New Roman" w:hAnsi="Times New Roman" w:eastAsia="宋体" w:cs="Times New Roman"/>
          <w:color w:val="auto"/>
          <w:highlight w:val="none"/>
        </w:rPr>
        <w:t>）供应商应具备《中华人民共和国政府采购法》第二十二条第一款和《政府采购法实施条例》第十八条规定的条件，提供以下材料：</w:t>
      </w:r>
    </w:p>
    <w:p w14:paraId="59895E1F">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1. 营业执照副本或事业单位法人证书或民办非企业单位登记证书或社会团体法人登记证书或基金会法人登记证书扫描件或自然人的身份证明扫描件。</w:t>
      </w:r>
    </w:p>
    <w:p w14:paraId="556B2995">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2. 提供《供应商资格声明函》（格式见附件2）</w:t>
      </w:r>
    </w:p>
    <w:p w14:paraId="05581C58">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cs="Times New Roman" w:eastAsiaTheme="minorEastAsia"/>
          <w:color w:val="auto"/>
          <w:highlight w:val="none"/>
        </w:rPr>
        <w:t>（</w:t>
      </w:r>
      <w:r>
        <w:rPr>
          <w:rFonts w:hint="eastAsia" w:ascii="Times New Roman" w:hAnsi="Times New Roman" w:cs="Times New Roman" w:eastAsiaTheme="minorEastAsia"/>
          <w:color w:val="auto"/>
          <w:highlight w:val="none"/>
          <w:lang w:val="en-US" w:eastAsia="zh-CN"/>
        </w:rPr>
        <w:t>四</w:t>
      </w:r>
      <w:r>
        <w:rPr>
          <w:rFonts w:ascii="Times New Roman" w:hAnsi="Times New Roman" w:cs="Times New Roman" w:eastAsiaTheme="minorEastAsia"/>
          <w:color w:val="auto"/>
          <w:highlight w:val="none"/>
        </w:rPr>
        <w:t>）本项目专门面向中小企业采购，提供《中小企业声明函》。</w:t>
      </w:r>
    </w:p>
    <w:p w14:paraId="4B4C341D">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四、项目需要落实的政府采购政策</w:t>
      </w:r>
    </w:p>
    <w:p w14:paraId="74623F13">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（一）</w:t>
      </w:r>
      <w:r>
        <w:rPr>
          <w:rFonts w:ascii="Times New Roman" w:hAnsi="Times New Roman" w:cs="Times New Roman" w:eastAsiaTheme="minorEastAsia"/>
          <w:color w:val="auto"/>
          <w:highlight w:val="none"/>
        </w:rPr>
        <w:t>本项目专门面向中小企业采购</w:t>
      </w:r>
      <w:r>
        <w:rPr>
          <w:rFonts w:ascii="Times New Roman" w:hAnsi="Times New Roman" w:eastAsia="宋体" w:cs="Times New Roman"/>
          <w:color w:val="auto"/>
          <w:highlight w:val="none"/>
        </w:rPr>
        <w:t>。</w:t>
      </w:r>
    </w:p>
    <w:p w14:paraId="0B30BBF6">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（二）根据财政部发布的《关于政府采购支持监狱企业发展有关问题的通知》规定，监狱企业视同小微企业。</w:t>
      </w:r>
    </w:p>
    <w:p w14:paraId="573228B7">
      <w:pPr>
        <w:pStyle w:val="29"/>
        <w:spacing w:line="360" w:lineRule="auto"/>
        <w:ind w:firstLine="480" w:firstLineChars="200"/>
        <w:rPr>
          <w:rFonts w:ascii="Times New Roman" w:hAnsi="Times New Roman" w:eastAsia="宋体" w:cs="Times New Roman"/>
          <w:color w:val="auto"/>
          <w:highlight w:val="none"/>
        </w:rPr>
      </w:pPr>
      <w:r>
        <w:rPr>
          <w:rFonts w:ascii="Times New Roman" w:hAnsi="Times New Roman" w:eastAsia="宋体" w:cs="Times New Roman"/>
          <w:color w:val="auto"/>
          <w:highlight w:val="none"/>
        </w:rPr>
        <w:t>（三）根据财政部、民政部、中国残疾人联合会发布的《关于促进残疾人就业政府采购政策的通知》规定，残疾人福利性单位视同小微企业。</w:t>
      </w:r>
    </w:p>
    <w:p w14:paraId="3017759C">
      <w:pPr>
        <w:pStyle w:val="29"/>
        <w:spacing w:line="360" w:lineRule="auto"/>
        <w:ind w:firstLine="480" w:firstLineChars="200"/>
        <w:jc w:val="both"/>
        <w:rPr>
          <w:rFonts w:ascii="Times New Roman" w:hAnsi="Times New Roman" w:eastAsia="宋体" w:cs="Times New Roman"/>
          <w:color w:val="auto"/>
          <w:highlight w:val="none"/>
        </w:rPr>
      </w:pPr>
      <w:r>
        <w:rPr>
          <w:rFonts w:ascii="Times New Roman" w:hAnsi="Times New Roman" w:eastAsia="宋体" w:cs="Times New Roman"/>
          <w:color w:val="auto"/>
          <w:highlight w:val="none"/>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2E99CF4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highlight w:val="none"/>
        </w:rPr>
        <w:t>（四）涉及商品包装或快递包装的，按照《财政部办公厅、生态环境部办公厅、国家邮政局办公室关于印</w:t>
      </w:r>
      <w:r>
        <w:rPr>
          <w:rFonts w:ascii="Times New Roman" w:hAnsi="Times New Roman" w:eastAsia="宋体" w:cs="Times New Roman"/>
          <w:color w:val="auto"/>
        </w:rPr>
        <w:t>发&lt;商品包装政府采购需求标准（试行）&gt;、&lt;快递包装政府采购需求标准（试行）&gt;的通知》（财办库〔2020〕123号）要求执行。</w:t>
      </w:r>
    </w:p>
    <w:p w14:paraId="0D7ED27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14:paraId="0ECA876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（六）</w:t>
      </w:r>
      <w:r>
        <w:rPr>
          <w:rFonts w:hint="eastAsia" w:ascii="Times New Roman" w:hAnsi="Times New Roman" w:eastAsia="宋体" w:cs="Times New Roman"/>
          <w:color w:val="auto"/>
        </w:rPr>
        <w:t>根据《关于推动解决政府采购异常低价问题的通知》（财库〔2026〕2号）的要求，当供应商报价出现以下情形之一时，磋商小组应当启动对该供应商的异常低价审查程序：</w:t>
      </w:r>
    </w:p>
    <w:p w14:paraId="05179580">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5122B021">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2AF15811">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72FC4FDA">
      <w:pPr>
        <w:pStyle w:val="29"/>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4. 磋商小组基于专业判断，认为供应商报价过低，有可能影响产品质量或者不能诚信履约的其他情形。</w:t>
      </w:r>
    </w:p>
    <w:p w14:paraId="778C678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五、参与本项目的步骤、时间与方式</w:t>
      </w:r>
    </w:p>
    <w:p w14:paraId="0342ECD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（一）参与本项目的时间要求</w:t>
      </w:r>
    </w:p>
    <w:tbl>
      <w:tblPr>
        <w:tblStyle w:val="17"/>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3CBE6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56254D5F">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序号</w:t>
            </w:r>
          </w:p>
        </w:tc>
        <w:tc>
          <w:tcPr>
            <w:tcW w:w="1941" w:type="dxa"/>
            <w:vAlign w:val="center"/>
          </w:tcPr>
          <w:p w14:paraId="29B283D4">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步骤名称</w:t>
            </w:r>
          </w:p>
        </w:tc>
        <w:tc>
          <w:tcPr>
            <w:tcW w:w="1891" w:type="dxa"/>
            <w:vAlign w:val="center"/>
          </w:tcPr>
          <w:p w14:paraId="3EFCB5FD">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开始时间</w:t>
            </w:r>
          </w:p>
        </w:tc>
        <w:tc>
          <w:tcPr>
            <w:tcW w:w="1891" w:type="dxa"/>
            <w:vAlign w:val="center"/>
          </w:tcPr>
          <w:p w14:paraId="66B73A21">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截止时间</w:t>
            </w:r>
          </w:p>
        </w:tc>
        <w:tc>
          <w:tcPr>
            <w:tcW w:w="2632" w:type="dxa"/>
            <w:vAlign w:val="center"/>
          </w:tcPr>
          <w:p w14:paraId="14172153">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备注</w:t>
            </w:r>
          </w:p>
        </w:tc>
      </w:tr>
      <w:tr w14:paraId="30BC6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470FADE1">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941" w:type="dxa"/>
            <w:vAlign w:val="center"/>
          </w:tcPr>
          <w:p w14:paraId="379FB1A1">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获取竞争性磋商文件</w:t>
            </w:r>
          </w:p>
        </w:tc>
        <w:tc>
          <w:tcPr>
            <w:tcW w:w="1891" w:type="dxa"/>
            <w:vAlign w:val="center"/>
          </w:tcPr>
          <w:p w14:paraId="1700C222">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14</w:t>
            </w:r>
            <w:r>
              <w:rPr>
                <w:rFonts w:hint="default" w:ascii="Times New Roman" w:hAnsi="Times New Roman" w:eastAsia="宋体" w:cs="Times New Roman"/>
                <w:color w:val="auto"/>
                <w:sz w:val="24"/>
                <w:szCs w:val="24"/>
              </w:rPr>
              <w:t>日</w:t>
            </w:r>
          </w:p>
        </w:tc>
        <w:tc>
          <w:tcPr>
            <w:tcW w:w="1891" w:type="dxa"/>
            <w:vAlign w:val="center"/>
          </w:tcPr>
          <w:p w14:paraId="7DC348DC">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21</w:t>
            </w:r>
            <w:r>
              <w:rPr>
                <w:rFonts w:hint="default" w:ascii="Times New Roman" w:hAnsi="Times New Roman" w:eastAsia="宋体" w:cs="Times New Roman"/>
                <w:color w:val="auto"/>
                <w:sz w:val="24"/>
                <w:szCs w:val="24"/>
              </w:rPr>
              <w:t>日</w:t>
            </w:r>
          </w:p>
        </w:tc>
        <w:tc>
          <w:tcPr>
            <w:tcW w:w="2632" w:type="dxa"/>
            <w:vAlign w:val="center"/>
          </w:tcPr>
          <w:p w14:paraId="74E39A9B">
            <w:pPr>
              <w:pStyle w:val="29"/>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每日9:00至17:00（北京时间，法定节假日除外）。</w:t>
            </w:r>
          </w:p>
          <w:p w14:paraId="6D6A9018">
            <w:pPr>
              <w:pStyle w:val="29"/>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未按时获取竞争性磋商文件的，不能参与本项目</w:t>
            </w:r>
          </w:p>
        </w:tc>
      </w:tr>
      <w:tr w14:paraId="2271A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153B948C">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w:t>
            </w:r>
          </w:p>
        </w:tc>
        <w:tc>
          <w:tcPr>
            <w:tcW w:w="1941" w:type="dxa"/>
            <w:vAlign w:val="center"/>
          </w:tcPr>
          <w:p w14:paraId="74864112">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网上应答（上传电子响应文件）</w:t>
            </w:r>
          </w:p>
        </w:tc>
        <w:tc>
          <w:tcPr>
            <w:tcW w:w="1891" w:type="dxa"/>
            <w:vAlign w:val="center"/>
          </w:tcPr>
          <w:p w14:paraId="7EB6FB1C">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14</w:t>
            </w:r>
            <w:r>
              <w:rPr>
                <w:rFonts w:hint="default" w:ascii="Times New Roman" w:hAnsi="Times New Roman" w:eastAsia="宋体" w:cs="Times New Roman"/>
                <w:color w:val="auto"/>
                <w:sz w:val="24"/>
                <w:szCs w:val="24"/>
              </w:rPr>
              <w:t>日9:00</w:t>
            </w:r>
          </w:p>
        </w:tc>
        <w:tc>
          <w:tcPr>
            <w:tcW w:w="1891" w:type="dxa"/>
            <w:vAlign w:val="center"/>
          </w:tcPr>
          <w:p w14:paraId="0E3BB92E">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27</w:t>
            </w:r>
            <w:r>
              <w:rPr>
                <w:rFonts w:hint="default" w:ascii="Times New Roman" w:hAnsi="Times New Roman" w:eastAsia="宋体" w:cs="Times New Roman"/>
                <w:color w:val="auto"/>
                <w:sz w:val="24"/>
                <w:szCs w:val="24"/>
              </w:rPr>
              <w:t>日8:30</w:t>
            </w:r>
          </w:p>
        </w:tc>
        <w:tc>
          <w:tcPr>
            <w:tcW w:w="2632" w:type="dxa"/>
            <w:vAlign w:val="center"/>
          </w:tcPr>
          <w:p w14:paraId="13A4E1D7">
            <w:pPr>
              <w:pStyle w:val="29"/>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未按时完成网上应答或未按时上传电子响应文件的，视为无效响应。</w:t>
            </w:r>
          </w:p>
        </w:tc>
      </w:tr>
      <w:tr w14:paraId="4491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6D81D0DE">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w:t>
            </w:r>
          </w:p>
        </w:tc>
        <w:tc>
          <w:tcPr>
            <w:tcW w:w="1941" w:type="dxa"/>
            <w:vAlign w:val="center"/>
          </w:tcPr>
          <w:p w14:paraId="1E51E205">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第一阶段解密</w:t>
            </w:r>
          </w:p>
        </w:tc>
        <w:tc>
          <w:tcPr>
            <w:tcW w:w="1891" w:type="dxa"/>
            <w:vAlign w:val="center"/>
          </w:tcPr>
          <w:p w14:paraId="55C01A11">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27</w:t>
            </w:r>
            <w:r>
              <w:rPr>
                <w:rFonts w:hint="default" w:ascii="Times New Roman" w:hAnsi="Times New Roman" w:eastAsia="宋体" w:cs="Times New Roman"/>
                <w:color w:val="auto"/>
                <w:sz w:val="24"/>
                <w:szCs w:val="24"/>
              </w:rPr>
              <w:t>日8:30</w:t>
            </w:r>
          </w:p>
        </w:tc>
        <w:tc>
          <w:tcPr>
            <w:tcW w:w="1891" w:type="dxa"/>
            <w:vAlign w:val="center"/>
          </w:tcPr>
          <w:p w14:paraId="245BAF0A">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2026年</w:t>
            </w:r>
            <w:r>
              <w:rPr>
                <w:rFonts w:hint="eastAsia"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月</w:t>
            </w:r>
            <w:r>
              <w:rPr>
                <w:rFonts w:hint="eastAsia" w:ascii="Times New Roman" w:hAnsi="Times New Roman" w:eastAsia="宋体" w:cs="Times New Roman"/>
                <w:color w:val="auto"/>
                <w:sz w:val="24"/>
                <w:szCs w:val="24"/>
                <w:lang w:val="en-US" w:eastAsia="zh-CN"/>
              </w:rPr>
              <w:t>27</w:t>
            </w:r>
            <w:r>
              <w:rPr>
                <w:rFonts w:hint="default" w:ascii="Times New Roman" w:hAnsi="Times New Roman" w:eastAsia="宋体" w:cs="Times New Roman"/>
                <w:color w:val="auto"/>
                <w:sz w:val="24"/>
                <w:szCs w:val="24"/>
              </w:rPr>
              <w:t>日9:30</w:t>
            </w:r>
          </w:p>
        </w:tc>
        <w:tc>
          <w:tcPr>
            <w:tcW w:w="2632" w:type="dxa"/>
            <w:vAlign w:val="center"/>
          </w:tcPr>
          <w:p w14:paraId="551EEC6A">
            <w:pPr>
              <w:pStyle w:val="29"/>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未按时完成第一阶段解密的，视为无效响应。</w:t>
            </w:r>
          </w:p>
        </w:tc>
      </w:tr>
      <w:tr w14:paraId="34654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6D65A868">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4</w:t>
            </w:r>
          </w:p>
        </w:tc>
        <w:tc>
          <w:tcPr>
            <w:tcW w:w="1941" w:type="dxa"/>
            <w:vAlign w:val="center"/>
          </w:tcPr>
          <w:p w14:paraId="67F6B859">
            <w:pPr>
              <w:pStyle w:val="29"/>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第二阶段解密</w:t>
            </w:r>
          </w:p>
        </w:tc>
        <w:tc>
          <w:tcPr>
            <w:tcW w:w="6414" w:type="dxa"/>
            <w:gridSpan w:val="3"/>
            <w:vAlign w:val="center"/>
          </w:tcPr>
          <w:p w14:paraId="2F4A7086">
            <w:pPr>
              <w:pStyle w:val="29"/>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通过第一阶段磋商的供应商在磋商小组要求的时间内（一般是磋商当日电话通知）完成第二阶段解密，否则视为放弃磋商。</w:t>
            </w:r>
          </w:p>
        </w:tc>
      </w:tr>
    </w:tbl>
    <w:p w14:paraId="0EB751EE">
      <w:pPr>
        <w:pStyle w:val="29"/>
        <w:adjustRightInd/>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（二）参与本项目的方式要求</w:t>
      </w:r>
    </w:p>
    <w:p w14:paraId="5D74088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供应商注册、CA数字证书（USBKey）领取、电子签章办理办法：</w:t>
      </w:r>
    </w:p>
    <w:p w14:paraId="7CE1B82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天津市政府采购中心网注册：登录天津市政府采购中心网（http://tjgpc.zwfwb.tj.gov.cn）首页点击“用户注册维护”，填写相关内容。天津市政府采购中心注册窗口联系电话：022-24538167。</w:t>
      </w:r>
    </w:p>
    <w:p w14:paraId="2F65A8E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CA数字证书（USBKey）领取及电子签章办理：参见天津市政府采购中心网（http://tjgpc.zwfwb.tj.gov.cn）--服务指南--供应商注册、领取CA数字证书（USBKey）及电子签章制章的流程。</w:t>
      </w:r>
    </w:p>
    <w:p w14:paraId="5520B3F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CA数字证书办理联系电话：400-0566-110或022-24538059。</w:t>
      </w:r>
    </w:p>
    <w:p w14:paraId="17A368D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电子签章办理联系电话：022-24538059。</w:t>
      </w:r>
    </w:p>
    <w:p w14:paraId="2618563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获取竞争性磋商文件的方式</w:t>
      </w:r>
    </w:p>
    <w:p w14:paraId="2D6765F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获取电子竞争性磋商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2"/>
          <w:rFonts w:ascii="Times New Roman" w:hAnsi="Times New Roman" w:eastAsia="宋体" w:cs="Times New Roman"/>
        </w:rPr>
        <w:t>http://tjgpc.zwfwb.tj.gov.cn</w:t>
      </w:r>
      <w:r>
        <w:rPr>
          <w:rStyle w:val="22"/>
          <w:rFonts w:ascii="Times New Roman" w:hAnsi="Times New Roman" w:eastAsia="宋体" w:cs="Times New Roman"/>
        </w:rPr>
        <w:fldChar w:fldCharType="end"/>
      </w:r>
      <w:r>
        <w:rPr>
          <w:rFonts w:ascii="Times New Roman" w:hAnsi="Times New Roman" w:eastAsia="宋体" w:cs="Times New Roman"/>
          <w:color w:val="auto"/>
        </w:rPr>
        <w:t>）-”网上招投标”-“供应商登录”-“市级集采机构入口”下载竞争性磋商文件。</w:t>
      </w:r>
    </w:p>
    <w:p w14:paraId="30391A6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网上应答（上传电子响应文件）方式</w:t>
      </w:r>
    </w:p>
    <w:p w14:paraId="16BE79A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进行网上应答及提交，并分别上传加盖电子签章的第一、第二阶段电子响应文件（以通过天津公共资源电子签章客户端正确读取签章信息为准），否则视为无效响应。</w:t>
      </w:r>
    </w:p>
    <w:p w14:paraId="2265FD0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11B8A65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解密方式</w:t>
      </w:r>
    </w:p>
    <w:p w14:paraId="42E7E58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解密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解密，否则视为无效响应。</w:t>
      </w:r>
    </w:p>
    <w:p w14:paraId="51567ED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 磋商地点</w:t>
      </w:r>
    </w:p>
    <w:p w14:paraId="0C8F85F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第一阶段解密后，磋商代表人须于天津市河东区红星路79号二楼天津市政府采购中心评审现场或天津市政府采购中心网（网址：http://tjgpc.zwfwb.tj.gov.cn）等候磋商。</w:t>
      </w:r>
    </w:p>
    <w:p w14:paraId="1D28AEA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供应商应按以上步骤顺序、时间及方式要求参与本项目，否则视为不参与本项目。</w:t>
      </w:r>
    </w:p>
    <w:p w14:paraId="3C3DCDE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六、现场考察、标前答疑会</w:t>
      </w:r>
    </w:p>
    <w:p w14:paraId="2C599D8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本项目组织现场考察，时间地点安排如下：</w:t>
      </w:r>
    </w:p>
    <w:p w14:paraId="1310FC4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lang w:val="en-US" w:eastAsia="zh-CN"/>
        </w:rPr>
        <w:t>4</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22</w:t>
      </w:r>
      <w:r>
        <w:rPr>
          <w:rFonts w:ascii="Times New Roman" w:hAnsi="Times New Roman" w:eastAsia="宋体" w:cs="Times New Roman"/>
          <w:color w:val="auto"/>
        </w:rPr>
        <w:t>日9:30在</w:t>
      </w:r>
      <w:r>
        <w:rPr>
          <w:rFonts w:hint="eastAsia" w:ascii="Times New Roman" w:hAnsi="Times New Roman" w:eastAsia="宋体" w:cs="Times New Roman"/>
          <w:color w:val="auto"/>
          <w:lang w:eastAsia="zh-CN"/>
        </w:rPr>
        <w:t>南开区育梁道</w:t>
      </w:r>
      <w:r>
        <w:rPr>
          <w:rFonts w:hint="eastAsia" w:ascii="Times New Roman" w:hAnsi="Times New Roman" w:eastAsia="宋体" w:cs="Times New Roman"/>
          <w:color w:val="auto"/>
          <w:lang w:val="en-US" w:eastAsia="zh-CN"/>
        </w:rPr>
        <w:t>4号</w:t>
      </w:r>
      <w:r>
        <w:rPr>
          <w:rFonts w:ascii="Times New Roman" w:hAnsi="Times New Roman" w:eastAsia="宋体" w:cs="Times New Roman"/>
          <w:color w:val="auto"/>
        </w:rPr>
        <w:t>集合。联系人：</w:t>
      </w:r>
      <w:r>
        <w:rPr>
          <w:rFonts w:hint="eastAsia" w:ascii="Times New Roman" w:hAnsi="Times New Roman" w:eastAsia="宋体" w:cs="Times New Roman"/>
          <w:color w:val="auto"/>
          <w:lang w:eastAsia="zh-CN"/>
        </w:rPr>
        <w:t>万国刚，</w:t>
      </w:r>
      <w:r>
        <w:rPr>
          <w:rFonts w:ascii="Times New Roman" w:hAnsi="Times New Roman" w:eastAsia="宋体" w:cs="Times New Roman"/>
          <w:color w:val="auto"/>
        </w:rPr>
        <w:t>联系电话：</w:t>
      </w:r>
      <w:r>
        <w:rPr>
          <w:rFonts w:hint="eastAsia" w:ascii="Times New Roman" w:hAnsi="Times New Roman" w:eastAsia="宋体" w:cs="Times New Roman"/>
          <w:color w:val="auto"/>
          <w:lang w:val="en-US" w:eastAsia="zh-CN"/>
        </w:rPr>
        <w:t>022-</w:t>
      </w:r>
      <w:r>
        <w:rPr>
          <w:rFonts w:hint="eastAsia" w:ascii="Times New Roman" w:hAnsi="Times New Roman" w:eastAsia="宋体" w:cs="Times New Roman"/>
          <w:color w:val="auto"/>
        </w:rPr>
        <w:t>6</w:t>
      </w:r>
      <w:r>
        <w:rPr>
          <w:rFonts w:hint="eastAsia" w:ascii="Times New Roman" w:hAnsi="Times New Roman" w:eastAsia="宋体" w:cs="Times New Roman"/>
          <w:color w:val="auto"/>
          <w:lang w:val="en-US" w:eastAsia="zh-CN"/>
        </w:rPr>
        <w:t>0919167</w:t>
      </w:r>
      <w:r>
        <w:rPr>
          <w:rFonts w:ascii="Times New Roman" w:hAnsi="Times New Roman" w:eastAsia="宋体" w:cs="Times New Roman"/>
          <w:color w:val="auto"/>
        </w:rPr>
        <w:t>。</w:t>
      </w:r>
    </w:p>
    <w:p w14:paraId="4F97268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本项目不组织标前答疑会。</w:t>
      </w:r>
    </w:p>
    <w:p w14:paraId="4EFD1B7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七、采购代理机构信息</w:t>
      </w:r>
    </w:p>
    <w:p w14:paraId="364BD29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（一）采购代理机构名称：天津市政府采购中心</w:t>
      </w:r>
    </w:p>
    <w:p w14:paraId="704F491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（二）采购代理机构地址：天津市河东区红星路79号二楼（邮编：300161）</w:t>
      </w:r>
    </w:p>
    <w:p w14:paraId="31A2E3A2">
      <w:pPr>
        <w:pStyle w:val="29"/>
        <w:spacing w:line="360" w:lineRule="auto"/>
        <w:ind w:firstLine="480" w:firstLineChars="200"/>
        <w:jc w:val="both"/>
        <w:rPr>
          <w:rFonts w:hint="default" w:ascii="Times New Roman" w:hAnsi="Times New Roman" w:eastAsia="宋体" w:cs="Times New Roman"/>
          <w:color w:val="auto"/>
          <w:lang w:val="en-US"/>
        </w:rPr>
      </w:pPr>
      <w:r>
        <w:rPr>
          <w:rFonts w:ascii="Times New Roman" w:hAnsi="Times New Roman" w:eastAsia="宋体" w:cs="Times New Roman"/>
          <w:color w:val="auto"/>
        </w:rPr>
        <w:t>（三）联系人：</w:t>
      </w:r>
      <w:r>
        <w:rPr>
          <w:rFonts w:hint="eastAsia" w:ascii="Times New Roman" w:hAnsi="Times New Roman" w:eastAsia="宋体" w:cs="Times New Roman"/>
          <w:color w:val="auto"/>
          <w:lang w:val="en-US" w:eastAsia="zh-CN"/>
        </w:rPr>
        <w:t>傅耀、丁亚天</w:t>
      </w:r>
      <w:bookmarkStart w:id="7" w:name="_GoBack"/>
      <w:bookmarkEnd w:id="7"/>
    </w:p>
    <w:p w14:paraId="2EDAB8C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（四）网址：http://tjgpc.zwfwb.tj.gov.cn</w:t>
      </w:r>
    </w:p>
    <w:p w14:paraId="6FB8659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（五）对外办公时间：法定工作日9:00～12:00，14:00～17:00</w:t>
      </w:r>
    </w:p>
    <w:p w14:paraId="56FB9D2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（六）咨询服务电话：</w:t>
      </w:r>
    </w:p>
    <w:p w14:paraId="7DF0B86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供应商注册咨询：022-24538167</w:t>
      </w:r>
    </w:p>
    <w:p w14:paraId="59F1316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CA证书和电子签章办理咨询：022-24538059</w:t>
      </w:r>
    </w:p>
    <w:p w14:paraId="5577B454">
      <w:pPr>
        <w:pStyle w:val="29"/>
        <w:spacing w:line="360" w:lineRule="auto"/>
        <w:ind w:firstLine="480" w:firstLineChars="200"/>
        <w:jc w:val="both"/>
        <w:rPr>
          <w:rFonts w:hint="default" w:ascii="Times New Roman" w:hAnsi="Times New Roman" w:eastAsia="宋体" w:cs="Times New Roman"/>
          <w:color w:val="auto"/>
          <w:lang w:val="en-US" w:eastAsia="zh-CN"/>
        </w:rPr>
      </w:pPr>
      <w:r>
        <w:rPr>
          <w:rFonts w:ascii="Times New Roman" w:hAnsi="Times New Roman" w:eastAsia="宋体" w:cs="Times New Roman"/>
          <w:color w:val="auto"/>
        </w:rPr>
        <w:t>3. 采购文件咨询：022-2453</w:t>
      </w:r>
      <w:r>
        <w:rPr>
          <w:rFonts w:hint="eastAsia" w:ascii="Times New Roman" w:hAnsi="Times New Roman" w:eastAsia="宋体" w:cs="Times New Roman"/>
          <w:color w:val="auto"/>
          <w:lang w:val="en-US" w:eastAsia="zh-CN"/>
        </w:rPr>
        <w:t>8318</w:t>
      </w:r>
    </w:p>
    <w:p w14:paraId="61C8BF2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网上应答及解密操作咨询：022-24538309</w:t>
      </w:r>
    </w:p>
    <w:p w14:paraId="7742798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八、采购人信息</w:t>
      </w:r>
    </w:p>
    <w:p w14:paraId="738F594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中共天津市委党校</w:t>
      </w:r>
      <w:r>
        <w:rPr>
          <w:rFonts w:ascii="Times New Roman" w:hAnsi="Times New Roman" w:eastAsia="宋体" w:cs="Times New Roman"/>
          <w:color w:val="auto"/>
        </w:rPr>
        <w:t xml:space="preserve"> </w:t>
      </w:r>
    </w:p>
    <w:p w14:paraId="6FD6B94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天津市南开区水上公园西路38号</w:t>
      </w:r>
      <w:r>
        <w:rPr>
          <w:rFonts w:ascii="Times New Roman" w:hAnsi="Times New Roman" w:eastAsia="宋体" w:cs="Times New Roman"/>
          <w:color w:val="auto"/>
        </w:rPr>
        <w:t xml:space="preserve"> </w:t>
      </w:r>
    </w:p>
    <w:p w14:paraId="194855D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万国刚</w:t>
      </w:r>
      <w:r>
        <w:rPr>
          <w:rFonts w:ascii="Times New Roman" w:hAnsi="Times New Roman" w:eastAsia="宋体" w:cs="Times New Roman"/>
          <w:color w:val="auto"/>
        </w:rPr>
        <w:t xml:space="preserve"> </w:t>
      </w:r>
    </w:p>
    <w:p w14:paraId="238F29C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rPr>
        <w:t>022-60919167</w:t>
      </w:r>
      <w:r>
        <w:rPr>
          <w:rFonts w:ascii="Times New Roman" w:hAnsi="Times New Roman" w:eastAsia="宋体" w:cs="Times New Roman"/>
          <w:color w:val="auto"/>
        </w:rPr>
        <w:t xml:space="preserve"> </w:t>
      </w:r>
    </w:p>
    <w:p w14:paraId="7225C9C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九、质疑方式</w:t>
      </w:r>
    </w:p>
    <w:p w14:paraId="257DD28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供应商认为采购文件、采购过程和采购结果使自己的权益受到损害的，可以在知道或者应知其权益受到损害之日起七个工作日内，按照本项目采购文件第三部分《供应商须知》“8. 询问与质疑”的相关规定，以书面原件形式针对同一采购程序环节一次性提出质疑，否则不予受理。</w:t>
      </w:r>
    </w:p>
    <w:p w14:paraId="3249944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采购人质疑受理：</w:t>
      </w:r>
    </w:p>
    <w:p w14:paraId="143373D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 联系部门：</w:t>
      </w:r>
      <w:r>
        <w:rPr>
          <w:rFonts w:hint="eastAsia" w:ascii="Times New Roman" w:hAnsi="Times New Roman" w:eastAsia="宋体" w:cs="Times New Roman"/>
          <w:color w:val="auto"/>
        </w:rPr>
        <w:t>中共天津市委党校</w:t>
      </w:r>
    </w:p>
    <w:p w14:paraId="75A3244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 联系地址：</w:t>
      </w:r>
      <w:r>
        <w:rPr>
          <w:rFonts w:hint="eastAsia" w:ascii="Times New Roman" w:hAnsi="Times New Roman" w:eastAsia="宋体" w:cs="Times New Roman"/>
          <w:color w:val="auto"/>
        </w:rPr>
        <w:t>天津市南开区水上公园西路38号</w:t>
      </w:r>
    </w:p>
    <w:p w14:paraId="2DCCE61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 联 系 人：</w:t>
      </w:r>
      <w:r>
        <w:rPr>
          <w:rFonts w:hint="eastAsia" w:ascii="Times New Roman" w:hAnsi="Times New Roman" w:eastAsia="宋体" w:cs="Times New Roman"/>
          <w:color w:val="auto"/>
        </w:rPr>
        <w:t>万国刚</w:t>
      </w:r>
    </w:p>
    <w:p w14:paraId="7D3535A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联系方式：</w:t>
      </w:r>
      <w:r>
        <w:rPr>
          <w:rFonts w:hint="eastAsia" w:ascii="Times New Roman" w:hAnsi="Times New Roman" w:eastAsia="宋体" w:cs="Times New Roman"/>
          <w:color w:val="auto"/>
        </w:rPr>
        <w:t>022-60919167</w:t>
      </w:r>
      <w:r>
        <w:rPr>
          <w:rFonts w:ascii="Times New Roman" w:hAnsi="Times New Roman" w:eastAsia="宋体" w:cs="Times New Roman"/>
          <w:color w:val="auto"/>
        </w:rPr>
        <w:t xml:space="preserve"> </w:t>
      </w:r>
    </w:p>
    <w:p w14:paraId="0618EF7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7118703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磋商公告的公告期限为3个工作日。</w:t>
      </w:r>
    </w:p>
    <w:p w14:paraId="5EAB10A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十一、招标代理服务费</w:t>
      </w:r>
    </w:p>
    <w:p w14:paraId="68D4BDC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w:t>
      </w:r>
      <w:r>
        <w:rPr>
          <w:rFonts w:hint="eastAsia" w:ascii="Times New Roman" w:hAnsi="Times New Roman" w:eastAsia="宋体" w:cs="Times New Roman"/>
          <w:color w:val="auto"/>
          <w:lang w:val="zh-CN"/>
        </w:rPr>
        <w:t>成交</w:t>
      </w:r>
      <w:r>
        <w:rPr>
          <w:rFonts w:ascii="Times New Roman" w:hAnsi="Times New Roman" w:eastAsia="宋体" w:cs="Times New Roman"/>
          <w:color w:val="auto"/>
        </w:rPr>
        <w:t>供应商收取招标代理服务费：</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1427E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2C5E6C1B">
            <w:pPr>
              <w:tabs>
                <w:tab w:val="left" w:pos="750"/>
                <w:tab w:val="left" w:pos="840"/>
              </w:tabs>
              <w:adjustRightInd w:val="0"/>
              <w:snapToGrid w:val="0"/>
              <w:jc w:val="center"/>
              <w:rPr>
                <w:color w:val="auto"/>
                <w:sz w:val="24"/>
              </w:rPr>
            </w:pPr>
            <w:r>
              <w:rPr>
                <w:color w:val="auto"/>
                <w:sz w:val="24"/>
              </w:rPr>
              <w:t>成交金额（万元）</w:t>
            </w:r>
          </w:p>
        </w:tc>
        <w:tc>
          <w:tcPr>
            <w:tcW w:w="3657" w:type="dxa"/>
            <w:vAlign w:val="center"/>
          </w:tcPr>
          <w:p w14:paraId="0F40A4B5">
            <w:pPr>
              <w:tabs>
                <w:tab w:val="left" w:pos="750"/>
                <w:tab w:val="left" w:pos="840"/>
              </w:tabs>
              <w:adjustRightInd w:val="0"/>
              <w:snapToGrid w:val="0"/>
              <w:jc w:val="center"/>
              <w:rPr>
                <w:color w:val="auto"/>
                <w:sz w:val="24"/>
              </w:rPr>
            </w:pPr>
            <w:r>
              <w:rPr>
                <w:color w:val="auto"/>
                <w:sz w:val="24"/>
              </w:rPr>
              <w:t>费率</w:t>
            </w:r>
          </w:p>
        </w:tc>
      </w:tr>
      <w:tr w14:paraId="582C5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BB2CF27">
            <w:pPr>
              <w:tabs>
                <w:tab w:val="left" w:pos="750"/>
                <w:tab w:val="left" w:pos="840"/>
              </w:tabs>
              <w:adjustRightInd w:val="0"/>
              <w:snapToGrid w:val="0"/>
              <w:jc w:val="center"/>
              <w:rPr>
                <w:color w:val="auto"/>
                <w:sz w:val="24"/>
              </w:rPr>
            </w:pPr>
            <w:r>
              <w:rPr>
                <w:color w:val="auto"/>
                <w:sz w:val="24"/>
              </w:rPr>
              <w:t>100以下</w:t>
            </w:r>
          </w:p>
        </w:tc>
        <w:tc>
          <w:tcPr>
            <w:tcW w:w="3657" w:type="dxa"/>
            <w:vAlign w:val="center"/>
          </w:tcPr>
          <w:p w14:paraId="067A0633">
            <w:pPr>
              <w:tabs>
                <w:tab w:val="left" w:pos="750"/>
                <w:tab w:val="left" w:pos="840"/>
              </w:tabs>
              <w:adjustRightInd w:val="0"/>
              <w:snapToGrid w:val="0"/>
              <w:jc w:val="center"/>
              <w:rPr>
                <w:color w:val="auto"/>
                <w:sz w:val="24"/>
              </w:rPr>
            </w:pPr>
            <w:r>
              <w:rPr>
                <w:color w:val="auto"/>
                <w:sz w:val="24"/>
              </w:rPr>
              <w:t>1.0%</w:t>
            </w:r>
          </w:p>
        </w:tc>
      </w:tr>
      <w:tr w14:paraId="7A30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7A9F1D6C">
            <w:pPr>
              <w:tabs>
                <w:tab w:val="left" w:pos="750"/>
                <w:tab w:val="left" w:pos="840"/>
              </w:tabs>
              <w:adjustRightInd w:val="0"/>
              <w:snapToGrid w:val="0"/>
              <w:jc w:val="center"/>
              <w:rPr>
                <w:color w:val="auto"/>
                <w:sz w:val="24"/>
              </w:rPr>
            </w:pPr>
            <w:r>
              <w:rPr>
                <w:color w:val="auto"/>
                <w:sz w:val="24"/>
              </w:rPr>
              <w:t>100-500</w:t>
            </w:r>
          </w:p>
        </w:tc>
        <w:tc>
          <w:tcPr>
            <w:tcW w:w="3657" w:type="dxa"/>
            <w:vAlign w:val="center"/>
          </w:tcPr>
          <w:p w14:paraId="0D2C0F2B">
            <w:pPr>
              <w:tabs>
                <w:tab w:val="left" w:pos="750"/>
                <w:tab w:val="left" w:pos="840"/>
              </w:tabs>
              <w:adjustRightInd w:val="0"/>
              <w:snapToGrid w:val="0"/>
              <w:jc w:val="center"/>
              <w:rPr>
                <w:color w:val="auto"/>
                <w:sz w:val="24"/>
              </w:rPr>
            </w:pPr>
            <w:r>
              <w:rPr>
                <w:color w:val="auto"/>
                <w:sz w:val="24"/>
              </w:rPr>
              <w:t>0.7%</w:t>
            </w:r>
          </w:p>
        </w:tc>
      </w:tr>
      <w:tr w14:paraId="0CE9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A158108">
            <w:pPr>
              <w:tabs>
                <w:tab w:val="left" w:pos="750"/>
                <w:tab w:val="left" w:pos="840"/>
              </w:tabs>
              <w:adjustRightInd w:val="0"/>
              <w:snapToGrid w:val="0"/>
              <w:jc w:val="center"/>
              <w:rPr>
                <w:color w:val="auto"/>
                <w:sz w:val="24"/>
              </w:rPr>
            </w:pPr>
            <w:r>
              <w:rPr>
                <w:color w:val="auto"/>
                <w:sz w:val="24"/>
              </w:rPr>
              <w:t>500-1000</w:t>
            </w:r>
          </w:p>
        </w:tc>
        <w:tc>
          <w:tcPr>
            <w:tcW w:w="3657" w:type="dxa"/>
            <w:vAlign w:val="center"/>
          </w:tcPr>
          <w:p w14:paraId="486B4BB7">
            <w:pPr>
              <w:tabs>
                <w:tab w:val="left" w:pos="750"/>
                <w:tab w:val="left" w:pos="840"/>
              </w:tabs>
              <w:adjustRightInd w:val="0"/>
              <w:snapToGrid w:val="0"/>
              <w:jc w:val="center"/>
              <w:rPr>
                <w:color w:val="auto"/>
                <w:sz w:val="24"/>
              </w:rPr>
            </w:pPr>
            <w:r>
              <w:rPr>
                <w:color w:val="auto"/>
                <w:sz w:val="24"/>
              </w:rPr>
              <w:t>0.55%</w:t>
            </w:r>
          </w:p>
        </w:tc>
      </w:tr>
      <w:tr w14:paraId="4940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4AF9B78">
            <w:pPr>
              <w:tabs>
                <w:tab w:val="left" w:pos="750"/>
                <w:tab w:val="left" w:pos="840"/>
              </w:tabs>
              <w:adjustRightInd w:val="0"/>
              <w:snapToGrid w:val="0"/>
              <w:jc w:val="center"/>
              <w:rPr>
                <w:color w:val="auto"/>
                <w:sz w:val="24"/>
              </w:rPr>
            </w:pPr>
            <w:r>
              <w:rPr>
                <w:color w:val="auto"/>
                <w:sz w:val="24"/>
              </w:rPr>
              <w:t>1000-5000</w:t>
            </w:r>
          </w:p>
        </w:tc>
        <w:tc>
          <w:tcPr>
            <w:tcW w:w="3657" w:type="dxa"/>
            <w:vAlign w:val="center"/>
          </w:tcPr>
          <w:p w14:paraId="3D5F7CF9">
            <w:pPr>
              <w:tabs>
                <w:tab w:val="left" w:pos="750"/>
                <w:tab w:val="left" w:pos="840"/>
              </w:tabs>
              <w:adjustRightInd w:val="0"/>
              <w:snapToGrid w:val="0"/>
              <w:jc w:val="center"/>
              <w:rPr>
                <w:color w:val="auto"/>
                <w:sz w:val="24"/>
              </w:rPr>
            </w:pPr>
            <w:r>
              <w:rPr>
                <w:color w:val="auto"/>
                <w:sz w:val="24"/>
              </w:rPr>
              <w:t>0.35%</w:t>
            </w:r>
          </w:p>
        </w:tc>
      </w:tr>
      <w:tr w14:paraId="0977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420E9676">
            <w:pPr>
              <w:tabs>
                <w:tab w:val="left" w:pos="750"/>
                <w:tab w:val="left" w:pos="840"/>
              </w:tabs>
              <w:adjustRightInd w:val="0"/>
              <w:snapToGrid w:val="0"/>
              <w:jc w:val="center"/>
              <w:rPr>
                <w:color w:val="auto"/>
                <w:sz w:val="24"/>
              </w:rPr>
            </w:pPr>
            <w:r>
              <w:rPr>
                <w:color w:val="auto"/>
                <w:sz w:val="24"/>
              </w:rPr>
              <w:t>5000-10000</w:t>
            </w:r>
          </w:p>
        </w:tc>
        <w:tc>
          <w:tcPr>
            <w:tcW w:w="3657" w:type="dxa"/>
            <w:vAlign w:val="center"/>
          </w:tcPr>
          <w:p w14:paraId="24326BE9">
            <w:pPr>
              <w:tabs>
                <w:tab w:val="left" w:pos="750"/>
                <w:tab w:val="left" w:pos="840"/>
              </w:tabs>
              <w:adjustRightInd w:val="0"/>
              <w:snapToGrid w:val="0"/>
              <w:jc w:val="center"/>
              <w:rPr>
                <w:color w:val="auto"/>
                <w:sz w:val="24"/>
              </w:rPr>
            </w:pPr>
            <w:r>
              <w:rPr>
                <w:color w:val="auto"/>
                <w:sz w:val="24"/>
              </w:rPr>
              <w:t>0.2%</w:t>
            </w:r>
          </w:p>
        </w:tc>
      </w:tr>
      <w:tr w14:paraId="3B1D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F322BA9">
            <w:pPr>
              <w:tabs>
                <w:tab w:val="left" w:pos="750"/>
                <w:tab w:val="left" w:pos="840"/>
              </w:tabs>
              <w:adjustRightInd w:val="0"/>
              <w:snapToGrid w:val="0"/>
              <w:jc w:val="center"/>
              <w:rPr>
                <w:color w:val="auto"/>
                <w:sz w:val="24"/>
              </w:rPr>
            </w:pPr>
            <w:r>
              <w:rPr>
                <w:color w:val="auto"/>
                <w:sz w:val="24"/>
              </w:rPr>
              <w:t>10000-100000</w:t>
            </w:r>
          </w:p>
        </w:tc>
        <w:tc>
          <w:tcPr>
            <w:tcW w:w="3657" w:type="dxa"/>
            <w:vAlign w:val="center"/>
          </w:tcPr>
          <w:p w14:paraId="4461098F">
            <w:pPr>
              <w:tabs>
                <w:tab w:val="left" w:pos="750"/>
                <w:tab w:val="left" w:pos="840"/>
              </w:tabs>
              <w:adjustRightInd w:val="0"/>
              <w:snapToGrid w:val="0"/>
              <w:jc w:val="center"/>
              <w:rPr>
                <w:color w:val="auto"/>
                <w:sz w:val="24"/>
              </w:rPr>
            </w:pPr>
            <w:r>
              <w:rPr>
                <w:color w:val="auto"/>
                <w:sz w:val="24"/>
              </w:rPr>
              <w:t>0.05%</w:t>
            </w:r>
          </w:p>
        </w:tc>
      </w:tr>
    </w:tbl>
    <w:p w14:paraId="2F533BA5">
      <w:pPr>
        <w:tabs>
          <w:tab w:val="left" w:pos="700"/>
        </w:tabs>
        <w:autoSpaceDE w:val="0"/>
        <w:autoSpaceDN w:val="0"/>
        <w:adjustRightInd w:val="0"/>
        <w:spacing w:line="360" w:lineRule="auto"/>
        <w:ind w:firstLine="480" w:firstLineChars="200"/>
        <w:rPr>
          <w:color w:val="auto"/>
          <w:sz w:val="24"/>
          <w:lang w:val="zh-CN"/>
        </w:rPr>
      </w:pPr>
      <w:r>
        <w:rPr>
          <w:color w:val="auto"/>
          <w:sz w:val="24"/>
          <w:lang w:val="zh-CN"/>
        </w:rPr>
        <w:t>服务费按差额定率累进法计算，向下取整，精确到元。例如</w:t>
      </w:r>
      <w:r>
        <w:rPr>
          <w:color w:val="auto"/>
          <w:sz w:val="24"/>
        </w:rPr>
        <w:t>成交</w:t>
      </w:r>
      <w:r>
        <w:rPr>
          <w:color w:val="auto"/>
          <w:sz w:val="24"/>
          <w:lang w:val="zh-CN"/>
        </w:rPr>
        <w:t>金额为6805000元，服务费=1000000×1%+（5000000-1000000）×0.7%+（6805000-5000000）×0.55%=47927.5元，服务费缴纳47927元。其中成交金额以《成交通知书》为准。</w:t>
      </w:r>
    </w:p>
    <w:p w14:paraId="4A5568A0">
      <w:pPr>
        <w:tabs>
          <w:tab w:val="left" w:pos="700"/>
        </w:tabs>
        <w:autoSpaceDE w:val="0"/>
        <w:autoSpaceDN w:val="0"/>
        <w:adjustRightInd w:val="0"/>
        <w:spacing w:line="360" w:lineRule="auto"/>
        <w:ind w:firstLine="480" w:firstLineChars="200"/>
        <w:rPr>
          <w:color w:val="auto"/>
          <w:sz w:val="24"/>
          <w:szCs w:val="24"/>
          <w:lang w:val="zh-CN"/>
        </w:rPr>
      </w:pPr>
      <w:r>
        <w:rPr>
          <w:rFonts w:hint="eastAsia"/>
          <w:color w:val="auto"/>
          <w:sz w:val="24"/>
          <w:szCs w:val="24"/>
          <w:lang w:val="zh-CN"/>
        </w:rPr>
        <w:t>成交</w:t>
      </w:r>
      <w:r>
        <w:rPr>
          <w:color w:val="auto"/>
          <w:sz w:val="24"/>
          <w:szCs w:val="24"/>
        </w:rPr>
        <w:t>供应商应于</w:t>
      </w:r>
      <w:r>
        <w:rPr>
          <w:rFonts w:hint="eastAsia"/>
          <w:color w:val="auto"/>
          <w:sz w:val="24"/>
          <w:szCs w:val="24"/>
          <w:lang w:val="zh-CN"/>
        </w:rPr>
        <w:t>成交</w:t>
      </w:r>
      <w:r>
        <w:rPr>
          <w:color w:val="auto"/>
          <w:sz w:val="24"/>
          <w:szCs w:val="24"/>
        </w:rPr>
        <w:t>公告发布之日起5个工作日内缴纳</w:t>
      </w:r>
      <w:r>
        <w:rPr>
          <w:color w:val="auto"/>
          <w:sz w:val="24"/>
          <w:szCs w:val="24"/>
          <w:lang w:val="zh-CN"/>
        </w:rPr>
        <w:t>招标代理服务费，缴费单位名称须与投标单位名称一致，缴费时请注明项目编号及</w:t>
      </w:r>
      <w:r>
        <w:rPr>
          <w:rFonts w:hint="eastAsia"/>
          <w:color w:val="auto"/>
          <w:sz w:val="24"/>
          <w:szCs w:val="24"/>
          <w:lang w:val="zh-CN"/>
        </w:rPr>
        <w:t>成交</w:t>
      </w:r>
      <w:r>
        <w:rPr>
          <w:color w:val="auto"/>
          <w:sz w:val="24"/>
          <w:szCs w:val="24"/>
          <w:lang w:val="zh-CN"/>
        </w:rPr>
        <w:t>包号。</w:t>
      </w:r>
    </w:p>
    <w:p w14:paraId="1062BA9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名        称：天津市公共资源交易中心</w:t>
      </w:r>
    </w:p>
    <w:p w14:paraId="70D39C7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开户行及账号：中国建设银行股份有限公司天津明华支行 </w:t>
      </w:r>
    </w:p>
    <w:p w14:paraId="7EDF6FE7">
      <w:pPr>
        <w:pStyle w:val="29"/>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10079B0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银行联行号：105110039436</w:t>
      </w:r>
    </w:p>
    <w:p w14:paraId="4B04CE4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纳税人识别号：1212 0000 MB1E 44809C</w:t>
      </w:r>
    </w:p>
    <w:p w14:paraId="283A4DE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地址：天津市河东区红星路79号</w:t>
      </w:r>
    </w:p>
    <w:p w14:paraId="38CD0EE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缴费及申请开票系统：http://pay.tjggzy.cn/</w:t>
      </w:r>
    </w:p>
    <w:p w14:paraId="5770BF4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缴费及开票咨询电话：022-24532012</w:t>
      </w:r>
    </w:p>
    <w:p w14:paraId="075721D2">
      <w:pPr>
        <w:pStyle w:val="29"/>
        <w:spacing w:line="360" w:lineRule="auto"/>
        <w:ind w:firstLine="480" w:firstLineChars="200"/>
        <w:jc w:val="both"/>
        <w:rPr>
          <w:rFonts w:ascii="Times New Roman" w:hAnsi="Times New Roman" w:eastAsia="宋体" w:cs="Times New Roman"/>
          <w:color w:val="FF0000"/>
        </w:rPr>
      </w:pPr>
    </w:p>
    <w:p w14:paraId="03D93869">
      <w:pPr>
        <w:pStyle w:val="29"/>
        <w:spacing w:line="360" w:lineRule="auto"/>
        <w:jc w:val="both"/>
        <w:rPr>
          <w:rFonts w:ascii="Times New Roman" w:hAnsi="Times New Roman" w:eastAsia="宋体" w:cs="Times New Roman"/>
          <w:color w:val="auto"/>
        </w:rPr>
      </w:pPr>
    </w:p>
    <w:p w14:paraId="5BE36411">
      <w:pPr>
        <w:pStyle w:val="29"/>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lang w:val="en-US" w:eastAsia="zh-CN"/>
        </w:rPr>
        <w:t>4</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14</w:t>
      </w:r>
      <w:r>
        <w:rPr>
          <w:rFonts w:ascii="Times New Roman" w:hAnsi="Times New Roman" w:eastAsia="宋体" w:cs="Times New Roman"/>
          <w:color w:val="auto"/>
        </w:rPr>
        <w:t>日</w:t>
      </w:r>
    </w:p>
    <w:p w14:paraId="3E065327">
      <w:pPr>
        <w:pStyle w:val="29"/>
        <w:spacing w:line="360" w:lineRule="auto"/>
        <w:ind w:firstLine="480" w:firstLineChars="200"/>
        <w:jc w:val="both"/>
        <w:rPr>
          <w:rFonts w:ascii="Times New Roman" w:hAnsi="Times New Roman" w:eastAsia="宋体" w:cs="Times New Roman"/>
          <w:color w:val="auto"/>
          <w:kern w:val="2"/>
        </w:rPr>
      </w:pPr>
    </w:p>
    <w:p w14:paraId="5E35D7FE">
      <w:pPr>
        <w:pStyle w:val="29"/>
        <w:spacing w:line="360" w:lineRule="auto"/>
        <w:ind w:firstLine="480" w:firstLineChars="200"/>
        <w:jc w:val="both"/>
        <w:rPr>
          <w:rFonts w:ascii="Times New Roman" w:hAnsi="Times New Roman" w:eastAsia="宋体" w:cs="Times New Roman"/>
          <w:color w:val="auto"/>
          <w:kern w:val="2"/>
        </w:rPr>
      </w:pPr>
    </w:p>
    <w:p w14:paraId="41C0142B">
      <w:pPr>
        <w:pStyle w:val="29"/>
        <w:spacing w:line="360" w:lineRule="auto"/>
        <w:ind w:firstLine="480" w:firstLineChars="200"/>
        <w:jc w:val="both"/>
        <w:rPr>
          <w:rFonts w:ascii="Times New Roman" w:hAnsi="Times New Roman" w:eastAsia="宋体" w:cs="Times New Roman"/>
          <w:color w:val="auto"/>
          <w:kern w:val="2"/>
        </w:rPr>
      </w:pPr>
    </w:p>
    <w:p w14:paraId="5CD7839B">
      <w:pPr>
        <w:pStyle w:val="29"/>
        <w:spacing w:line="360" w:lineRule="auto"/>
        <w:ind w:firstLine="480" w:firstLineChars="200"/>
        <w:jc w:val="both"/>
        <w:rPr>
          <w:rFonts w:ascii="Times New Roman" w:hAnsi="Times New Roman" w:eastAsia="宋体" w:cs="Times New Roman"/>
          <w:color w:val="auto"/>
          <w:kern w:val="2"/>
        </w:rPr>
      </w:pPr>
    </w:p>
    <w:p w14:paraId="322D6D70">
      <w:pPr>
        <w:widowControl/>
        <w:jc w:val="left"/>
        <w:rPr>
          <w:b/>
          <w:bCs/>
          <w:spacing w:val="-8"/>
          <w:kern w:val="28"/>
          <w:sz w:val="32"/>
          <w:szCs w:val="32"/>
        </w:rPr>
      </w:pPr>
      <w:r>
        <w:rPr>
          <w:rFonts w:eastAsiaTheme="minorEastAsia"/>
          <w:b/>
          <w:bCs/>
          <w:kern w:val="0"/>
          <w:sz w:val="24"/>
          <w:szCs w:val="24"/>
        </w:rPr>
        <w:br w:type="page"/>
      </w:r>
    </w:p>
    <w:p w14:paraId="20D5DD4C">
      <w:pPr>
        <w:pStyle w:val="29"/>
        <w:spacing w:line="360" w:lineRule="auto"/>
        <w:ind w:firstLine="5520" w:firstLineChars="2300"/>
        <w:jc w:val="center"/>
        <w:rPr>
          <w:rFonts w:ascii="Times New Roman" w:hAnsi="Times New Roman" w:eastAsia="宋体" w:cs="Times New Roman"/>
          <w:color w:val="auto"/>
          <w:kern w:val="2"/>
        </w:rPr>
        <w:sectPr>
          <w:headerReference r:id="rId4" w:type="default"/>
          <w:footerReference r:id="rId5" w:type="default"/>
          <w:pgSz w:w="11907" w:h="16840"/>
          <w:pgMar w:top="1440" w:right="1797" w:bottom="1440" w:left="1797" w:header="720" w:footer="720" w:gutter="0"/>
          <w:pgNumType w:start="1"/>
          <w:cols w:space="720" w:num="1"/>
          <w:docGrid w:linePitch="312" w:charSpace="0"/>
        </w:sectPr>
      </w:pPr>
    </w:p>
    <w:p w14:paraId="636ECA30">
      <w:pPr>
        <w:pStyle w:val="11"/>
        <w:rPr>
          <w:rFonts w:ascii="Times New Roman" w:hAnsi="Times New Roman"/>
        </w:rPr>
      </w:pPr>
      <w:r>
        <w:rPr>
          <w:rFonts w:ascii="Times New Roman" w:hAnsi="Times New Roman"/>
        </w:rPr>
        <w:t>第二部分  磋商项目</w:t>
      </w:r>
      <w:bookmarkEnd w:id="2"/>
      <w:r>
        <w:rPr>
          <w:rFonts w:hint="eastAsia" w:ascii="Times New Roman" w:hAnsi="Times New Roman"/>
          <w:lang w:eastAsia="zh-CN"/>
        </w:rPr>
        <w:t>需求</w:t>
      </w:r>
    </w:p>
    <w:p w14:paraId="7E66F69A">
      <w:pPr>
        <w:autoSpaceDE w:val="0"/>
        <w:autoSpaceDN w:val="0"/>
        <w:spacing w:line="360" w:lineRule="auto"/>
        <w:ind w:firstLine="480" w:firstLineChars="200"/>
        <w:rPr>
          <w:color w:val="auto"/>
          <w:sz w:val="24"/>
        </w:rPr>
      </w:pPr>
      <w:r>
        <w:rPr>
          <w:rFonts w:hint="eastAsia"/>
          <w:color w:val="auto"/>
          <w:sz w:val="24"/>
        </w:rPr>
        <w:t>加注“★”号条款为不允许偏离的实质性要求，经磋商小组判定任意一条加注“★”号的条款出现偏离，视为无效响应。</w:t>
      </w:r>
    </w:p>
    <w:p w14:paraId="6E407132">
      <w:pPr>
        <w:widowControl/>
        <w:spacing w:line="360" w:lineRule="auto"/>
        <w:ind w:firstLine="480" w:firstLineChars="200"/>
        <w:jc w:val="left"/>
        <w:rPr>
          <w:color w:val="auto"/>
          <w:sz w:val="24"/>
        </w:rPr>
      </w:pPr>
      <w:r>
        <w:rPr>
          <w:rFonts w:hint="eastAsia"/>
          <w:color w:val="auto"/>
          <w:sz w:val="24"/>
        </w:rPr>
        <w:t>一、项目背景</w:t>
      </w:r>
    </w:p>
    <w:p w14:paraId="5E6AFB40">
      <w:pPr>
        <w:autoSpaceDE w:val="0"/>
        <w:autoSpaceDN w:val="0"/>
        <w:adjustRightInd w:val="0"/>
        <w:spacing w:line="360" w:lineRule="auto"/>
        <w:ind w:firstLine="480" w:firstLineChars="200"/>
        <w:rPr>
          <w:rFonts w:hint="eastAsia"/>
          <w:lang w:eastAsia="zh-CN"/>
        </w:rPr>
      </w:pPr>
      <w:r>
        <w:rPr>
          <w:rFonts w:hint="eastAsia"/>
          <w:color w:val="auto"/>
          <w:sz w:val="24"/>
          <w:szCs w:val="24"/>
        </w:rPr>
        <w:t>一期部分道路罩面及道路交通指示标识维修维护项目位于天津市南开区育</w:t>
      </w:r>
      <w:r>
        <w:rPr>
          <w:rFonts w:hint="eastAsia"/>
          <w:sz w:val="24"/>
          <w:szCs w:val="24"/>
        </w:rPr>
        <w:t>梁道4号。主要包括铣刨挖补面层、检查井和收水井井圈加固、路缘石线型调整、道路标线恢复和更换部分交通标牌等</w:t>
      </w:r>
      <w:r>
        <w:rPr>
          <w:rFonts w:hint="eastAsia"/>
          <w:lang w:eastAsia="zh-CN"/>
        </w:rPr>
        <w:t>。</w:t>
      </w:r>
    </w:p>
    <w:p w14:paraId="6D07467F">
      <w:pPr>
        <w:autoSpaceDE w:val="0"/>
        <w:autoSpaceDN w:val="0"/>
        <w:adjustRightInd w:val="0"/>
        <w:spacing w:line="360" w:lineRule="auto"/>
        <w:ind w:firstLine="480" w:firstLineChars="200"/>
        <w:rPr>
          <w:bCs/>
          <w:sz w:val="24"/>
        </w:rPr>
      </w:pPr>
      <w:r>
        <w:rPr>
          <w:rFonts w:hint="eastAsia"/>
          <w:bCs/>
          <w:sz w:val="24"/>
        </w:rPr>
        <w:t>二</w:t>
      </w:r>
      <w:r>
        <w:rPr>
          <w:bCs/>
          <w:sz w:val="24"/>
        </w:rPr>
        <w:t>、技术要求</w:t>
      </w:r>
    </w:p>
    <w:p w14:paraId="371985F1">
      <w:pPr>
        <w:spacing w:line="360" w:lineRule="auto"/>
        <w:ind w:firstLine="480" w:firstLineChars="200"/>
        <w:rPr>
          <w:sz w:val="24"/>
          <w:szCs w:val="24"/>
        </w:rPr>
      </w:pPr>
      <w:r>
        <w:rPr>
          <w:rFonts w:hint="eastAsia"/>
          <w:sz w:val="24"/>
          <w:szCs w:val="24"/>
        </w:rPr>
        <w:t>以采购人提供的工程量清单为准，工程结算以采购人指定的造价咨询部门做出的结算报告为结算依据</w:t>
      </w:r>
      <w:r>
        <w:rPr>
          <w:sz w:val="24"/>
          <w:szCs w:val="24"/>
        </w:rPr>
        <w:t>。</w:t>
      </w:r>
    </w:p>
    <w:p w14:paraId="38E5FAE8">
      <w:pPr>
        <w:spacing w:line="360" w:lineRule="auto"/>
        <w:ind w:firstLine="480" w:firstLineChars="200"/>
        <w:rPr>
          <w:sz w:val="24"/>
          <w:szCs w:val="24"/>
        </w:rPr>
      </w:pPr>
      <w:r>
        <w:rPr>
          <w:sz w:val="24"/>
          <w:szCs w:val="24"/>
        </w:rPr>
        <w:t>（二）采购范围：采购人提供的工程量清单中指定的内容。</w:t>
      </w:r>
    </w:p>
    <w:p w14:paraId="348359C1">
      <w:pPr>
        <w:spacing w:line="360" w:lineRule="auto"/>
        <w:ind w:firstLine="480" w:firstLineChars="200"/>
        <w:rPr>
          <w:sz w:val="24"/>
          <w:szCs w:val="24"/>
        </w:rPr>
      </w:pPr>
      <w:r>
        <w:rPr>
          <w:sz w:val="24"/>
          <w:szCs w:val="24"/>
        </w:rPr>
        <w:t>（三）质量标准：达到国家施工验收规范合格标准。</w:t>
      </w:r>
    </w:p>
    <w:p w14:paraId="2B66B512">
      <w:pPr>
        <w:spacing w:line="360" w:lineRule="auto"/>
        <w:ind w:firstLine="480" w:firstLineChars="200"/>
        <w:rPr>
          <w:sz w:val="24"/>
          <w:szCs w:val="24"/>
        </w:rPr>
      </w:pPr>
      <w:r>
        <w:rPr>
          <w:sz w:val="24"/>
          <w:szCs w:val="24"/>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14:paraId="4A39ABF4">
      <w:pPr>
        <w:spacing w:line="360" w:lineRule="auto"/>
        <w:ind w:firstLine="480" w:firstLineChars="200"/>
        <w:rPr>
          <w:sz w:val="24"/>
          <w:szCs w:val="24"/>
        </w:rPr>
      </w:pPr>
      <w:r>
        <w:rPr>
          <w:sz w:val="24"/>
          <w:szCs w:val="24"/>
        </w:rPr>
        <w:t>（</w:t>
      </w:r>
      <w:r>
        <w:rPr>
          <w:rFonts w:hint="eastAsia"/>
          <w:sz w:val="24"/>
          <w:szCs w:val="24"/>
          <w:lang w:val="en-US" w:eastAsia="zh-CN"/>
        </w:rPr>
        <w:t>五</w:t>
      </w:r>
      <w:r>
        <w:rPr>
          <w:sz w:val="24"/>
          <w:szCs w:val="24"/>
        </w:rPr>
        <w:t>）主要材料设备在采购前，其材料质量、规格、品牌、性能必须经采购人确认后方可采购。工程施工中如发生因材料质量不合格，影响工程的施工进度和工程质量，所造成的一切损失由成交供应商负责。</w:t>
      </w:r>
    </w:p>
    <w:p w14:paraId="44AB4E95">
      <w:pPr>
        <w:spacing w:line="360" w:lineRule="auto"/>
        <w:ind w:firstLine="480" w:firstLineChars="200"/>
        <w:rPr>
          <w:sz w:val="24"/>
          <w:szCs w:val="24"/>
        </w:rPr>
      </w:pPr>
      <w:r>
        <w:rPr>
          <w:sz w:val="24"/>
          <w:szCs w:val="24"/>
        </w:rPr>
        <w:t>（</w:t>
      </w:r>
      <w:r>
        <w:rPr>
          <w:rFonts w:hint="eastAsia"/>
          <w:sz w:val="24"/>
          <w:szCs w:val="24"/>
          <w:lang w:val="en-US" w:eastAsia="zh-CN"/>
        </w:rPr>
        <w:t>六</w:t>
      </w:r>
      <w:r>
        <w:rPr>
          <w:sz w:val="24"/>
          <w:szCs w:val="24"/>
        </w:rPr>
        <w:t>）施工材料设备实行用户控制(甲控)，即施工材料设备只有在采购人认可后方可使用，采购人有权重新指定材料设备品牌，新老材料设备差价按实结算(多退少补)，成交供应商负责材料设备的采购、运输、保管和退换等事项。</w:t>
      </w:r>
    </w:p>
    <w:p w14:paraId="38A584B1">
      <w:pPr>
        <w:spacing w:line="360" w:lineRule="auto"/>
        <w:ind w:firstLine="480" w:firstLineChars="200"/>
        <w:rPr>
          <w:sz w:val="24"/>
          <w:szCs w:val="24"/>
        </w:rPr>
      </w:pPr>
      <w:r>
        <w:rPr>
          <w:sz w:val="24"/>
          <w:szCs w:val="24"/>
        </w:rPr>
        <w:t>（</w:t>
      </w:r>
      <w:r>
        <w:rPr>
          <w:rFonts w:hint="eastAsia"/>
          <w:sz w:val="24"/>
          <w:szCs w:val="24"/>
          <w:lang w:val="en-US" w:eastAsia="zh-CN"/>
        </w:rPr>
        <w:t>七</w:t>
      </w:r>
      <w:r>
        <w:rPr>
          <w:sz w:val="24"/>
          <w:szCs w:val="24"/>
        </w:rPr>
        <w:t>）本项目的工程建设必须达到现行国家、省、自治区、直辖市或行业的工程建设标准、规范及强制性条文的要求。</w:t>
      </w:r>
    </w:p>
    <w:p w14:paraId="202C6EEE">
      <w:pPr>
        <w:spacing w:line="360" w:lineRule="auto"/>
        <w:ind w:firstLine="480" w:firstLineChars="200"/>
        <w:rPr>
          <w:sz w:val="24"/>
          <w:szCs w:val="24"/>
        </w:rPr>
      </w:pPr>
      <w:r>
        <w:rPr>
          <w:sz w:val="24"/>
          <w:szCs w:val="24"/>
        </w:rPr>
        <w:t>（</w:t>
      </w:r>
      <w:r>
        <w:rPr>
          <w:rFonts w:hint="eastAsia"/>
          <w:sz w:val="24"/>
          <w:szCs w:val="24"/>
          <w:lang w:val="en-US" w:eastAsia="zh-CN"/>
        </w:rPr>
        <w:t>八</w:t>
      </w:r>
      <w:r>
        <w:rPr>
          <w:sz w:val="24"/>
          <w:szCs w:val="24"/>
        </w:rPr>
        <w:t>）施工中应严格遵守有关环境保护的法律法规，并应采用有效措施控制施工现场各种粉尘、废气、废弃物噪声、振动等对周围环境造成的污染和危害。</w:t>
      </w:r>
    </w:p>
    <w:p w14:paraId="09557EB8">
      <w:pPr>
        <w:spacing w:line="360" w:lineRule="auto"/>
        <w:ind w:firstLine="480" w:firstLineChars="200"/>
        <w:rPr>
          <w:sz w:val="24"/>
          <w:szCs w:val="24"/>
        </w:rPr>
      </w:pPr>
      <w:r>
        <w:rPr>
          <w:sz w:val="24"/>
          <w:szCs w:val="24"/>
        </w:rPr>
        <w:t>（</w:t>
      </w:r>
      <w:r>
        <w:rPr>
          <w:rFonts w:hint="eastAsia"/>
          <w:sz w:val="24"/>
          <w:szCs w:val="24"/>
          <w:lang w:val="en-US" w:eastAsia="zh-CN"/>
        </w:rPr>
        <w:t>九</w:t>
      </w:r>
      <w:r>
        <w:rPr>
          <w:sz w:val="24"/>
          <w:szCs w:val="24"/>
        </w:rPr>
        <w:t>）</w:t>
      </w:r>
      <w:r>
        <w:rPr>
          <w:sz w:val="24"/>
        </w:rPr>
        <w:t>投标人</w:t>
      </w:r>
      <w:r>
        <w:rPr>
          <w:sz w:val="24"/>
          <w:szCs w:val="24"/>
        </w:rPr>
        <w:t>必须具有良好的资信和售后服务，服从采购人的管理，自觉接受监理机构的监理，并能密切配合其它配套施工项目。</w:t>
      </w:r>
    </w:p>
    <w:p w14:paraId="1FBAABD2">
      <w:pPr>
        <w:spacing w:line="360" w:lineRule="auto"/>
        <w:ind w:firstLine="480" w:firstLineChars="200"/>
        <w:rPr>
          <w:color w:val="auto"/>
          <w:sz w:val="24"/>
        </w:rPr>
      </w:pPr>
      <w:r>
        <w:rPr>
          <w:sz w:val="24"/>
        </w:rPr>
        <w:t>（十）本工程所涉的节能产</w:t>
      </w:r>
      <w:r>
        <w:rPr>
          <w:color w:val="auto"/>
          <w:sz w:val="24"/>
        </w:rPr>
        <w:t>品、节水产品及环境标志产品</w:t>
      </w:r>
      <w:r>
        <w:rPr>
          <w:color w:val="auto"/>
          <w:kern w:val="0"/>
          <w:sz w:val="24"/>
          <w:szCs w:val="21"/>
        </w:rPr>
        <w:t>须</w:t>
      </w:r>
      <w:r>
        <w:rPr>
          <w:color w:val="auto"/>
          <w:sz w:val="24"/>
        </w:rPr>
        <w:t>按照《关于调整优化节能产品、环境标志产品政府采购执行机制的通知》（财库〔2019〕9号）文件要求，对政府采购节能、环境标志品目清单内的产品实施优先采购和强制采购。</w:t>
      </w:r>
    </w:p>
    <w:p w14:paraId="79C3C848">
      <w:pPr>
        <w:tabs>
          <w:tab w:val="left" w:pos="210"/>
        </w:tabs>
        <w:autoSpaceDE w:val="0"/>
        <w:autoSpaceDN w:val="0"/>
        <w:adjustRightInd w:val="0"/>
        <w:spacing w:line="360" w:lineRule="auto"/>
        <w:ind w:firstLine="480" w:firstLineChars="200"/>
        <w:outlineLvl w:val="0"/>
        <w:rPr>
          <w:color w:val="auto"/>
          <w:sz w:val="24"/>
          <w:szCs w:val="24"/>
        </w:rPr>
      </w:pPr>
      <w:r>
        <w:rPr>
          <w:rFonts w:hint="eastAsia"/>
          <w:color w:val="auto"/>
          <w:sz w:val="24"/>
          <w:szCs w:val="24"/>
        </w:rPr>
        <w:t>（十三）具体要求</w:t>
      </w:r>
    </w:p>
    <w:p w14:paraId="63829B6D">
      <w:pPr>
        <w:tabs>
          <w:tab w:val="left" w:pos="210"/>
        </w:tabs>
        <w:autoSpaceDE w:val="0"/>
        <w:autoSpaceDN w:val="0"/>
        <w:adjustRightInd w:val="0"/>
        <w:spacing w:line="360" w:lineRule="auto"/>
        <w:ind w:firstLine="480" w:firstLineChars="200"/>
        <w:outlineLvl w:val="0"/>
        <w:rPr>
          <w:color w:val="auto"/>
          <w:sz w:val="24"/>
          <w:szCs w:val="24"/>
        </w:rPr>
      </w:pPr>
      <w:r>
        <w:rPr>
          <w:rFonts w:hint="eastAsia"/>
          <w:color w:val="auto"/>
          <w:sz w:val="24"/>
          <w:szCs w:val="24"/>
        </w:rPr>
        <w:t>详见项目需求书。</w:t>
      </w:r>
    </w:p>
    <w:p w14:paraId="5C86AF7E">
      <w:pPr>
        <w:tabs>
          <w:tab w:val="left" w:pos="210"/>
        </w:tabs>
        <w:autoSpaceDE w:val="0"/>
        <w:autoSpaceDN w:val="0"/>
        <w:adjustRightInd w:val="0"/>
        <w:spacing w:line="360" w:lineRule="auto"/>
        <w:ind w:firstLine="480" w:firstLineChars="200"/>
        <w:outlineLvl w:val="0"/>
        <w:rPr>
          <w:rFonts w:eastAsiaTheme="minorEastAsia"/>
          <w:color w:val="auto"/>
          <w:sz w:val="24"/>
          <w:szCs w:val="24"/>
        </w:rPr>
      </w:pPr>
      <w:r>
        <w:rPr>
          <w:rFonts w:hint="eastAsia" w:eastAsiaTheme="minorEastAsia"/>
          <w:color w:val="auto"/>
          <w:sz w:val="24"/>
          <w:szCs w:val="24"/>
        </w:rPr>
        <w:t>三</w:t>
      </w:r>
      <w:r>
        <w:rPr>
          <w:rFonts w:eastAsiaTheme="minorEastAsia"/>
          <w:color w:val="auto"/>
          <w:sz w:val="24"/>
          <w:szCs w:val="24"/>
        </w:rPr>
        <w:t>、商务要求</w:t>
      </w:r>
    </w:p>
    <w:p w14:paraId="79D4D4AA">
      <w:pPr>
        <w:autoSpaceDE w:val="0"/>
        <w:autoSpaceDN w:val="0"/>
        <w:adjustRightInd w:val="0"/>
        <w:spacing w:line="360" w:lineRule="auto"/>
        <w:ind w:firstLine="480" w:firstLineChars="200"/>
        <w:rPr>
          <w:color w:val="auto"/>
          <w:sz w:val="24"/>
        </w:rPr>
      </w:pPr>
      <w:r>
        <w:rPr>
          <w:color w:val="auto"/>
          <w:sz w:val="24"/>
        </w:rPr>
        <w:t>（一）报价要求</w:t>
      </w:r>
    </w:p>
    <w:p w14:paraId="1EE576F2">
      <w:pPr>
        <w:spacing w:line="360" w:lineRule="auto"/>
        <w:ind w:firstLine="480" w:firstLineChars="200"/>
        <w:rPr>
          <w:color w:val="auto"/>
          <w:sz w:val="24"/>
        </w:rPr>
      </w:pPr>
      <w:r>
        <w:rPr>
          <w:color w:val="auto"/>
          <w:sz w:val="24"/>
        </w:rPr>
        <w:t>1. 磋商报价以人民币填列。</w:t>
      </w:r>
    </w:p>
    <w:p w14:paraId="276742A7">
      <w:pPr>
        <w:spacing w:line="360" w:lineRule="auto"/>
        <w:ind w:firstLine="480" w:firstLineChars="200"/>
        <w:rPr>
          <w:color w:val="auto"/>
          <w:sz w:val="24"/>
        </w:rPr>
      </w:pPr>
      <w:r>
        <w:rPr>
          <w:color w:val="auto"/>
          <w:sz w:val="24"/>
        </w:rPr>
        <w:t>响应文件中工程量清单报价需由工程量清单报价编制人员加盖造价工程师章并由审核人员加盖造价工程师章（注：编制和审核不可为同一人）。</w:t>
      </w:r>
    </w:p>
    <w:p w14:paraId="3B569C28">
      <w:pPr>
        <w:spacing w:line="360" w:lineRule="auto"/>
        <w:ind w:firstLine="480" w:firstLineChars="200"/>
        <w:rPr>
          <w:color w:val="auto"/>
          <w:sz w:val="24"/>
        </w:rPr>
      </w:pPr>
      <w:r>
        <w:rPr>
          <w:color w:val="auto"/>
          <w:sz w:val="24"/>
        </w:rPr>
        <w:t>注：须加盖本单位在有效期内造价工程师章。供应商报价若委托其他造价单位编制时：须提供与该单位签订的委托合同，但该单位不得同时接受采购人和供应商或两个以上供应商对同一工程项目的工程造价咨询业务，且不得与其他供应商有隶属关系。</w:t>
      </w:r>
    </w:p>
    <w:p w14:paraId="2C4B05B5">
      <w:pPr>
        <w:spacing w:line="360" w:lineRule="auto"/>
        <w:ind w:firstLine="480" w:firstLineChars="200"/>
        <w:rPr>
          <w:color w:val="auto"/>
          <w:sz w:val="24"/>
        </w:rPr>
      </w:pPr>
      <w:r>
        <w:rPr>
          <w:color w:val="auto"/>
          <w:sz w:val="24"/>
        </w:rPr>
        <w:t>2. 磋商价格：</w:t>
      </w:r>
    </w:p>
    <w:p w14:paraId="73292243">
      <w:pPr>
        <w:spacing w:line="360" w:lineRule="auto"/>
        <w:ind w:firstLine="480" w:firstLineChars="200"/>
        <w:rPr>
          <w:color w:val="auto"/>
          <w:sz w:val="24"/>
        </w:rPr>
      </w:pPr>
      <w:r>
        <w:rPr>
          <w:color w:val="auto"/>
          <w:sz w:val="24"/>
        </w:rPr>
        <w:t>（1）具有标价的</w:t>
      </w:r>
      <w:r>
        <w:rPr>
          <w:rFonts w:hint="eastAsia"/>
          <w:color w:val="auto"/>
          <w:sz w:val="24"/>
        </w:rPr>
        <w:t>报价</w:t>
      </w:r>
      <w:r>
        <w:rPr>
          <w:color w:val="auto"/>
          <w:sz w:val="24"/>
        </w:rPr>
        <w:t>书和报价汇总表，以及组成工程报价分专业的工程预算应包括施工设备、劳务、管理、材料、安装、维护、保险、利润、税金、政策性文件规定及合同包含的所有风险、责任等各项应有费用。</w:t>
      </w:r>
    </w:p>
    <w:p w14:paraId="67472240">
      <w:pPr>
        <w:spacing w:line="360" w:lineRule="auto"/>
        <w:ind w:firstLine="480" w:firstLineChars="200"/>
        <w:rPr>
          <w:color w:val="auto"/>
          <w:sz w:val="24"/>
        </w:rPr>
      </w:pPr>
      <w:r>
        <w:rPr>
          <w:color w:val="auto"/>
          <w:sz w:val="24"/>
        </w:rPr>
        <w:t>（2）投标人应根据采购人提供的项目需求书、工程量清单和现场情况，填写报价，进行磋商。</w:t>
      </w:r>
    </w:p>
    <w:p w14:paraId="2F41313F">
      <w:pPr>
        <w:spacing w:line="360" w:lineRule="auto"/>
        <w:ind w:firstLine="480" w:firstLineChars="200"/>
        <w:rPr>
          <w:color w:val="auto"/>
          <w:sz w:val="24"/>
        </w:rPr>
      </w:pPr>
      <w:r>
        <w:rPr>
          <w:color w:val="auto"/>
          <w:sz w:val="24"/>
        </w:rPr>
        <w:t>（3）工程磋商报价执行天津市相关定额和现行取费标准及市场价格。</w:t>
      </w:r>
    </w:p>
    <w:p w14:paraId="3579F150">
      <w:pPr>
        <w:spacing w:line="360" w:lineRule="auto"/>
        <w:ind w:firstLine="480" w:firstLineChars="200"/>
        <w:rPr>
          <w:color w:val="auto"/>
          <w:sz w:val="24"/>
        </w:rPr>
      </w:pPr>
      <w:r>
        <w:rPr>
          <w:color w:val="auto"/>
          <w:sz w:val="24"/>
        </w:rPr>
        <w:t>3. 磋商价格采用形式：本工程磋商报价采用综合单价方式。</w:t>
      </w:r>
    </w:p>
    <w:p w14:paraId="5846AABD">
      <w:pPr>
        <w:spacing w:line="360" w:lineRule="auto"/>
        <w:ind w:firstLine="480" w:firstLineChars="200"/>
        <w:rPr>
          <w:color w:val="auto"/>
          <w:sz w:val="24"/>
        </w:rPr>
      </w:pPr>
      <w:r>
        <w:rPr>
          <w:color w:val="auto"/>
          <w:sz w:val="24"/>
        </w:rPr>
        <w:t>4. 除非合同中另有规定，综合单价是为完成工程量清单中一个规定计量单位项目所需的费用合计，应包括直接工程费、企业管理费、规费、利润和税金并考虑风险因素。除非合同中另有规定，供应商所填写的单价和合价在合同实施期间不因市场变化因素而变动。</w:t>
      </w:r>
    </w:p>
    <w:p w14:paraId="2D4718B1">
      <w:pPr>
        <w:spacing w:line="360" w:lineRule="auto"/>
        <w:ind w:firstLine="480" w:firstLineChars="200"/>
        <w:rPr>
          <w:color w:val="auto"/>
          <w:sz w:val="24"/>
        </w:rPr>
      </w:pPr>
      <w:r>
        <w:rPr>
          <w:color w:val="auto"/>
          <w:sz w:val="24"/>
        </w:rPr>
        <w:t xml:space="preserve">5. 采用综合单价报价的，除非采购人对磋商文件予以修改，投标人应按采购人提供的工程量清单中列出的工程项目和工程量填报单价和合价。每一项目只允许有一个报价。任何有选择的报价将不予接受。投标人未填单价或合价的工程项目，在实施后，采购人将不予以支付，并视为该项费用已包括在其他有价款的单价或合价内。 </w:t>
      </w:r>
    </w:p>
    <w:p w14:paraId="5491EFB6">
      <w:pPr>
        <w:spacing w:line="360" w:lineRule="auto"/>
        <w:ind w:firstLine="480" w:firstLineChars="200"/>
        <w:rPr>
          <w:color w:val="auto"/>
          <w:sz w:val="24"/>
        </w:rPr>
      </w:pPr>
      <w:r>
        <w:rPr>
          <w:color w:val="auto"/>
          <w:sz w:val="24"/>
        </w:rPr>
        <w:t>6. 磋商报价均不包括施工过程中因施工图的重大设计变更（指结构、标准、规模）所发生的费用，不包括施工过程中遇到地下障碍物处理或地基处理所发生的费用。</w:t>
      </w:r>
    </w:p>
    <w:p w14:paraId="35FCD94F">
      <w:pPr>
        <w:spacing w:line="360" w:lineRule="auto"/>
        <w:ind w:firstLine="480" w:firstLineChars="200"/>
        <w:rPr>
          <w:color w:val="auto"/>
          <w:sz w:val="24"/>
        </w:rPr>
      </w:pPr>
      <w:r>
        <w:rPr>
          <w:color w:val="auto"/>
          <w:sz w:val="24"/>
        </w:rPr>
        <w:t>7. 验收及相关费用由成交供应商负责。</w:t>
      </w:r>
    </w:p>
    <w:p w14:paraId="14A812D6">
      <w:pPr>
        <w:spacing w:line="360" w:lineRule="auto"/>
        <w:ind w:firstLine="480" w:firstLineChars="200"/>
        <w:rPr>
          <w:color w:val="auto"/>
          <w:sz w:val="24"/>
        </w:rPr>
      </w:pPr>
      <w:r>
        <w:rPr>
          <w:color w:val="auto"/>
          <w:sz w:val="24"/>
        </w:rPr>
        <w:t>（二）质量要求：</w:t>
      </w:r>
    </w:p>
    <w:p w14:paraId="017C14A5">
      <w:pPr>
        <w:spacing w:line="360" w:lineRule="auto"/>
        <w:ind w:firstLine="480" w:firstLineChars="200"/>
        <w:rPr>
          <w:color w:val="auto"/>
          <w:sz w:val="24"/>
        </w:rPr>
      </w:pPr>
      <w:r>
        <w:rPr>
          <w:color w:val="auto"/>
          <w:sz w:val="24"/>
          <w:szCs w:val="24"/>
        </w:rPr>
        <w:t>达到现行国家施工验收规范合格标准</w:t>
      </w:r>
      <w:r>
        <w:rPr>
          <w:color w:val="auto"/>
          <w:sz w:val="24"/>
        </w:rPr>
        <w:t>。</w:t>
      </w:r>
    </w:p>
    <w:p w14:paraId="7C9B2E9F">
      <w:pPr>
        <w:spacing w:line="360" w:lineRule="auto"/>
        <w:ind w:firstLine="480" w:firstLineChars="200"/>
        <w:rPr>
          <w:sz w:val="24"/>
        </w:rPr>
      </w:pPr>
      <w:r>
        <w:rPr>
          <w:sz w:val="24"/>
        </w:rPr>
        <w:t>（三）服务要求：</w:t>
      </w:r>
    </w:p>
    <w:p w14:paraId="7725EDFC">
      <w:pPr>
        <w:spacing w:line="360" w:lineRule="auto"/>
        <w:ind w:firstLine="480" w:firstLineChars="200"/>
        <w:rPr>
          <w:sz w:val="24"/>
        </w:rPr>
      </w:pPr>
      <w:r>
        <w:rPr>
          <w:sz w:val="24"/>
        </w:rPr>
        <w:t xml:space="preserve">1. </w:t>
      </w:r>
      <w:r>
        <w:rPr>
          <w:rFonts w:hint="eastAsia"/>
          <w:sz w:val="24"/>
        </w:rPr>
        <w:t>工程免费保修期限为一年，自验收合格起开始计算，若因施工过失造成的质量事故，其损失和延长工期均由成交供应商负责</w:t>
      </w:r>
      <w:r>
        <w:rPr>
          <w:sz w:val="24"/>
        </w:rPr>
        <w:t>。</w:t>
      </w:r>
    </w:p>
    <w:p w14:paraId="567DA499">
      <w:pPr>
        <w:spacing w:line="360" w:lineRule="auto"/>
        <w:ind w:firstLine="480" w:firstLineChars="200"/>
        <w:rPr>
          <w:kern w:val="0"/>
          <w:sz w:val="24"/>
        </w:rPr>
      </w:pPr>
      <w:r>
        <w:rPr>
          <w:sz w:val="24"/>
        </w:rPr>
        <w:t xml:space="preserve">2. </w:t>
      </w:r>
      <w:r>
        <w:rPr>
          <w:kern w:val="0"/>
          <w:sz w:val="24"/>
        </w:rPr>
        <w:t>工程施工验收合格后，协助采购人及物业管理进行工程的运行管理及交接。</w:t>
      </w:r>
    </w:p>
    <w:p w14:paraId="76B04346">
      <w:pPr>
        <w:spacing w:line="360" w:lineRule="auto"/>
        <w:ind w:firstLine="480" w:firstLineChars="200"/>
        <w:rPr>
          <w:sz w:val="24"/>
        </w:rPr>
      </w:pPr>
      <w:r>
        <w:rPr>
          <w:kern w:val="0"/>
          <w:sz w:val="24"/>
        </w:rPr>
        <w:t>3</w:t>
      </w:r>
      <w:r>
        <w:rPr>
          <w:sz w:val="24"/>
        </w:rPr>
        <w:t xml:space="preserve">. </w:t>
      </w:r>
      <w:r>
        <w:rPr>
          <w:kern w:val="0"/>
          <w:sz w:val="24"/>
        </w:rPr>
        <w:t>在保修期外，提供有偿维修服务。</w:t>
      </w:r>
    </w:p>
    <w:p w14:paraId="21C0CD1F">
      <w:pPr>
        <w:spacing w:line="360" w:lineRule="auto"/>
        <w:ind w:firstLine="480" w:firstLineChars="200"/>
        <w:rPr>
          <w:sz w:val="24"/>
        </w:rPr>
      </w:pPr>
      <w:r>
        <w:rPr>
          <w:sz w:val="24"/>
        </w:rPr>
        <w:t>（四）承包方式：</w:t>
      </w:r>
    </w:p>
    <w:p w14:paraId="73E8A774">
      <w:pPr>
        <w:spacing w:line="360" w:lineRule="auto"/>
        <w:ind w:firstLine="480" w:firstLineChars="200"/>
        <w:rPr>
          <w:rFonts w:hint="eastAsia"/>
          <w:sz w:val="24"/>
        </w:rPr>
      </w:pPr>
      <w:r>
        <w:rPr>
          <w:rFonts w:hint="eastAsia"/>
          <w:sz w:val="24"/>
        </w:rPr>
        <w:t>1. 本工程采取包工包料方式，按磋商最终报价确定合同价格，工程结算以采购人指定的审计部门做出的审计结果为改为造价咨询部门做出的竣工结算报告为结算依据。</w:t>
      </w:r>
    </w:p>
    <w:p w14:paraId="6F9FD3DE">
      <w:pPr>
        <w:spacing w:line="360" w:lineRule="auto"/>
        <w:ind w:firstLine="480" w:firstLineChars="200"/>
        <w:rPr>
          <w:color w:val="auto"/>
          <w:sz w:val="24"/>
        </w:rPr>
      </w:pPr>
      <w:r>
        <w:rPr>
          <w:rFonts w:hint="eastAsia"/>
          <w:sz w:val="24"/>
        </w:rPr>
        <w:t>2</w:t>
      </w:r>
      <w:r>
        <w:rPr>
          <w:sz w:val="24"/>
        </w:rPr>
        <w:t>. 变更由采购人签字认可，其增减量按实结算，人工费、材料差价不予调整。因投标</w:t>
      </w:r>
      <w:r>
        <w:rPr>
          <w:rFonts w:hint="eastAsia"/>
          <w:sz w:val="24"/>
        </w:rPr>
        <w:t>人现场</w:t>
      </w:r>
      <w:r>
        <w:rPr>
          <w:sz w:val="24"/>
        </w:rPr>
        <w:t>考</w:t>
      </w:r>
      <w:r>
        <w:rPr>
          <w:color w:val="auto"/>
          <w:sz w:val="24"/>
        </w:rPr>
        <w:t>察有误造成工程增项、增量，采购人不予认可。</w:t>
      </w:r>
    </w:p>
    <w:p w14:paraId="44E73E75">
      <w:pPr>
        <w:spacing w:line="360" w:lineRule="auto"/>
        <w:ind w:firstLine="480" w:firstLineChars="200"/>
        <w:rPr>
          <w:color w:val="auto"/>
          <w:sz w:val="24"/>
        </w:rPr>
      </w:pPr>
      <w:r>
        <w:rPr>
          <w:rFonts w:hint="eastAsia"/>
          <w:color w:val="auto"/>
          <w:sz w:val="24"/>
        </w:rPr>
        <w:t>3</w:t>
      </w:r>
      <w:r>
        <w:rPr>
          <w:color w:val="auto"/>
          <w:sz w:val="24"/>
        </w:rPr>
        <w:t>. 该工程涉及的一切手续</w:t>
      </w:r>
      <w:r>
        <w:rPr>
          <w:rFonts w:hint="eastAsia"/>
          <w:color w:val="auto"/>
          <w:sz w:val="24"/>
        </w:rPr>
        <w:t>（</w:t>
      </w:r>
      <w:r>
        <w:rPr>
          <w:color w:val="auto"/>
          <w:sz w:val="24"/>
        </w:rPr>
        <w:t>消防、公安、市容、规划、占道、城管、环卫等</w:t>
      </w:r>
      <w:r>
        <w:rPr>
          <w:rFonts w:hint="eastAsia"/>
          <w:color w:val="auto"/>
          <w:sz w:val="24"/>
        </w:rPr>
        <w:t>）</w:t>
      </w:r>
      <w:r>
        <w:rPr>
          <w:color w:val="auto"/>
          <w:sz w:val="24"/>
        </w:rPr>
        <w:t>，均由</w:t>
      </w:r>
      <w:r>
        <w:rPr>
          <w:rFonts w:hint="eastAsia"/>
          <w:color w:val="auto"/>
          <w:sz w:val="24"/>
        </w:rPr>
        <w:t>成交供应商</w:t>
      </w:r>
      <w:r>
        <w:rPr>
          <w:color w:val="auto"/>
          <w:sz w:val="24"/>
        </w:rPr>
        <w:t>负责办理，所发生的费用由</w:t>
      </w:r>
      <w:r>
        <w:rPr>
          <w:rFonts w:hint="eastAsia"/>
          <w:color w:val="auto"/>
          <w:sz w:val="24"/>
        </w:rPr>
        <w:t>成交供应商</w:t>
      </w:r>
      <w:r>
        <w:rPr>
          <w:color w:val="auto"/>
          <w:sz w:val="24"/>
        </w:rPr>
        <w:t>承担，采购人只负责确认盖章等一般手续。</w:t>
      </w:r>
    </w:p>
    <w:p w14:paraId="0A8B6333">
      <w:pPr>
        <w:spacing w:line="360" w:lineRule="auto"/>
        <w:ind w:firstLine="480" w:firstLineChars="200"/>
        <w:rPr>
          <w:color w:val="auto"/>
          <w:sz w:val="24"/>
        </w:rPr>
      </w:pPr>
      <w:r>
        <w:rPr>
          <w:color w:val="auto"/>
          <w:sz w:val="24"/>
        </w:rPr>
        <w:t>（五）工期、施工地点要求：</w:t>
      </w:r>
    </w:p>
    <w:p w14:paraId="01B8BD5F">
      <w:pPr>
        <w:spacing w:line="360" w:lineRule="auto"/>
        <w:ind w:firstLine="480" w:firstLineChars="200"/>
        <w:rPr>
          <w:color w:val="auto"/>
          <w:sz w:val="24"/>
        </w:rPr>
      </w:pPr>
      <w:r>
        <w:rPr>
          <w:color w:val="auto"/>
          <w:sz w:val="24"/>
        </w:rPr>
        <w:t>1. 工期要求：</w:t>
      </w:r>
      <w:r>
        <w:rPr>
          <w:rFonts w:hint="eastAsia"/>
          <w:color w:val="auto"/>
          <w:sz w:val="24"/>
        </w:rPr>
        <w:t>合同签订后，自开工之日起30天内完工，实施以不影响校园开展正常工作为前提</w:t>
      </w:r>
      <w:r>
        <w:rPr>
          <w:color w:val="auto"/>
          <w:sz w:val="24"/>
        </w:rPr>
        <w:t>（特殊情况以合同为准）。</w:t>
      </w:r>
    </w:p>
    <w:p w14:paraId="6303EC44">
      <w:pPr>
        <w:spacing w:line="360" w:lineRule="auto"/>
        <w:ind w:firstLine="480" w:firstLineChars="200"/>
        <w:rPr>
          <w:color w:val="auto"/>
          <w:sz w:val="24"/>
        </w:rPr>
      </w:pPr>
      <w:r>
        <w:rPr>
          <w:color w:val="auto"/>
          <w:sz w:val="24"/>
        </w:rPr>
        <w:t>2. 施工地点：</w:t>
      </w:r>
      <w:r>
        <w:rPr>
          <w:rFonts w:hint="eastAsia"/>
          <w:color w:val="auto"/>
          <w:sz w:val="24"/>
        </w:rPr>
        <w:t>天津市南开区水上公园西路38号</w:t>
      </w:r>
      <w:r>
        <w:rPr>
          <w:color w:val="auto"/>
          <w:sz w:val="24"/>
        </w:rPr>
        <w:t>（特殊情况以合同为准）。</w:t>
      </w:r>
    </w:p>
    <w:p w14:paraId="5BD09B11">
      <w:pPr>
        <w:spacing w:line="360" w:lineRule="auto"/>
        <w:ind w:firstLine="480" w:firstLineChars="200"/>
        <w:rPr>
          <w:color w:val="auto"/>
          <w:sz w:val="24"/>
        </w:rPr>
      </w:pPr>
      <w:r>
        <w:rPr>
          <w:color w:val="auto"/>
          <w:sz w:val="24"/>
        </w:rPr>
        <w:t>（六）付款方式：</w:t>
      </w:r>
    </w:p>
    <w:p w14:paraId="49A9F7AD">
      <w:pPr>
        <w:spacing w:line="360" w:lineRule="auto"/>
        <w:ind w:firstLine="480" w:firstLineChars="200"/>
        <w:rPr>
          <w:rFonts w:hint="eastAsia"/>
          <w:color w:val="auto"/>
          <w:sz w:val="24"/>
        </w:rPr>
      </w:pPr>
      <w:r>
        <w:rPr>
          <w:rFonts w:hint="eastAsia"/>
          <w:color w:val="auto"/>
          <w:sz w:val="24"/>
        </w:rPr>
        <w:t>合同签订后10个工作日内支付合同款项的30%，项目完工后，经验收合格无质量问题，资料整理归档，验收合格之日起30日内支付合同款项的70%。</w:t>
      </w:r>
    </w:p>
    <w:p w14:paraId="46F7E859">
      <w:pPr>
        <w:spacing w:line="360" w:lineRule="auto"/>
        <w:ind w:firstLine="480" w:firstLineChars="200"/>
        <w:rPr>
          <w:color w:val="auto"/>
          <w:sz w:val="24"/>
        </w:rPr>
      </w:pPr>
      <w:r>
        <w:rPr>
          <w:color w:val="auto"/>
          <w:sz w:val="24"/>
        </w:rPr>
        <w:t>（七）磋商保证金及履约保证金：本项目不收取磋商保证金及履约保证金。</w:t>
      </w:r>
    </w:p>
    <w:p w14:paraId="2E5279AE">
      <w:pPr>
        <w:spacing w:line="360" w:lineRule="auto"/>
        <w:ind w:firstLine="480" w:firstLineChars="200"/>
        <w:rPr>
          <w:color w:val="auto"/>
          <w:sz w:val="24"/>
        </w:rPr>
      </w:pPr>
      <w:r>
        <w:rPr>
          <w:color w:val="auto"/>
          <w:sz w:val="24"/>
        </w:rPr>
        <w:t>（</w:t>
      </w:r>
      <w:r>
        <w:rPr>
          <w:rFonts w:hint="eastAsia"/>
          <w:color w:val="auto"/>
          <w:sz w:val="24"/>
        </w:rPr>
        <w:t>八</w:t>
      </w:r>
      <w:r>
        <w:rPr>
          <w:color w:val="auto"/>
          <w:sz w:val="24"/>
        </w:rPr>
        <w:t>）其他要求：</w:t>
      </w:r>
    </w:p>
    <w:p w14:paraId="42C67E1C">
      <w:pPr>
        <w:spacing w:line="360" w:lineRule="auto"/>
        <w:ind w:firstLine="480" w:firstLineChars="200"/>
        <w:rPr>
          <w:color w:val="auto"/>
          <w:sz w:val="24"/>
        </w:rPr>
      </w:pPr>
      <w:r>
        <w:rPr>
          <w:color w:val="auto"/>
          <w:sz w:val="24"/>
        </w:rPr>
        <w:t>1. 投标人须整包进行磋商，不得拆包分项磋商。</w:t>
      </w:r>
    </w:p>
    <w:p w14:paraId="65746A7A">
      <w:pPr>
        <w:spacing w:line="360" w:lineRule="auto"/>
        <w:ind w:firstLine="480" w:firstLineChars="200"/>
        <w:rPr>
          <w:color w:val="auto"/>
          <w:sz w:val="24"/>
        </w:rPr>
      </w:pPr>
      <w:r>
        <w:rPr>
          <w:color w:val="auto"/>
          <w:sz w:val="24"/>
        </w:rPr>
        <w:t>2. 未经采购人同意，成交供应商不得转让合同，不得转包、分包。若出现上述情形时，将按照相关法律法规执行。</w:t>
      </w:r>
    </w:p>
    <w:p w14:paraId="5C31C956">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3. 本项目由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14:paraId="431BA4A6">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4. 本项目不接受赠品或者与采购无关的其他商品、服务，投标人亦不得以采购人要求实施前述馈赠、回扣等行为。</w:t>
      </w:r>
    </w:p>
    <w:p w14:paraId="15BA0865">
      <w:pPr>
        <w:autoSpaceDE w:val="0"/>
        <w:autoSpaceDN w:val="0"/>
        <w:adjustRightInd w:val="0"/>
        <w:spacing w:line="360" w:lineRule="auto"/>
        <w:ind w:firstLine="480" w:firstLineChars="200"/>
        <w:rPr>
          <w:rFonts w:eastAsiaTheme="minorEastAsia"/>
          <w:bCs/>
          <w:sz w:val="24"/>
        </w:rPr>
      </w:pPr>
      <w:r>
        <w:rPr>
          <w:rFonts w:hint="eastAsia" w:eastAsiaTheme="minorEastAsia"/>
          <w:bCs/>
          <w:sz w:val="24"/>
        </w:rPr>
        <w:t>四</w:t>
      </w:r>
      <w:r>
        <w:rPr>
          <w:rFonts w:eastAsiaTheme="minorEastAsia"/>
          <w:bCs/>
          <w:sz w:val="24"/>
        </w:rPr>
        <w:t>、评分因素及评标标准</w:t>
      </w:r>
    </w:p>
    <w:tbl>
      <w:tblPr>
        <w:tblStyle w:val="16"/>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4BA2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393" w:type="dxa"/>
            <w:gridSpan w:val="3"/>
            <w:vAlign w:val="center"/>
          </w:tcPr>
          <w:p w14:paraId="1F46577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第一部分 价格（</w:t>
            </w:r>
            <w:r>
              <w:rPr>
                <w:rFonts w:hint="eastAsia"/>
                <w:color w:val="000000"/>
                <w:kern w:val="0"/>
                <w:sz w:val="24"/>
                <w:szCs w:val="24"/>
              </w:rPr>
              <w:t>3</w:t>
            </w:r>
            <w:r>
              <w:rPr>
                <w:color w:val="000000"/>
                <w:kern w:val="0"/>
                <w:sz w:val="24"/>
                <w:szCs w:val="24"/>
              </w:rPr>
              <w:t>0分）</w:t>
            </w:r>
          </w:p>
        </w:tc>
        <w:tc>
          <w:tcPr>
            <w:tcW w:w="1143" w:type="dxa"/>
            <w:vAlign w:val="center"/>
          </w:tcPr>
          <w:p w14:paraId="6AFA7CE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分值</w:t>
            </w:r>
          </w:p>
        </w:tc>
      </w:tr>
      <w:tr w14:paraId="353B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663" w:type="dxa"/>
            <w:noWrap/>
            <w:vAlign w:val="center"/>
          </w:tcPr>
          <w:p w14:paraId="643762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1</w:t>
            </w:r>
          </w:p>
        </w:tc>
        <w:tc>
          <w:tcPr>
            <w:tcW w:w="1419" w:type="dxa"/>
            <w:vAlign w:val="center"/>
          </w:tcPr>
          <w:p w14:paraId="65D1E20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价格</w:t>
            </w:r>
          </w:p>
        </w:tc>
        <w:tc>
          <w:tcPr>
            <w:tcW w:w="7311" w:type="dxa"/>
            <w:vAlign w:val="center"/>
          </w:tcPr>
          <w:p w14:paraId="46ACCBDE">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color w:val="000000"/>
                <w:kern w:val="0"/>
                <w:sz w:val="24"/>
                <w:szCs w:val="24"/>
              </w:rPr>
              <w:t>（1）投标报价超过采购预算的，投标无效，未超过采购预算的投标报价按以下公式进行计算。</w:t>
            </w:r>
          </w:p>
          <w:p w14:paraId="213D1010">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color w:val="000000"/>
                <w:kern w:val="0"/>
                <w:sz w:val="24"/>
                <w:szCs w:val="24"/>
              </w:rPr>
              <w:t>（2）投标报价得分=（评标基准价/投标报价）×</w:t>
            </w:r>
            <w:r>
              <w:rPr>
                <w:rFonts w:hint="eastAsia"/>
                <w:color w:val="000000"/>
                <w:kern w:val="0"/>
                <w:sz w:val="24"/>
                <w:szCs w:val="24"/>
              </w:rPr>
              <w:t>3</w:t>
            </w:r>
            <w:r>
              <w:rPr>
                <w:color w:val="000000"/>
                <w:kern w:val="0"/>
                <w:sz w:val="24"/>
                <w:szCs w:val="24"/>
              </w:rPr>
              <w:t>0</w:t>
            </w:r>
          </w:p>
          <w:p w14:paraId="222CC588">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color w:val="000000"/>
                <w:kern w:val="0"/>
                <w:sz w:val="24"/>
                <w:szCs w:val="24"/>
              </w:rPr>
              <w:t>注：满足</w:t>
            </w:r>
            <w:r>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14:paraId="3DADFD9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r>
              <w:rPr>
                <w:color w:val="000000"/>
                <w:kern w:val="0"/>
                <w:sz w:val="24"/>
                <w:szCs w:val="24"/>
              </w:rPr>
              <w:t>0</w:t>
            </w:r>
          </w:p>
        </w:tc>
      </w:tr>
      <w:tr w14:paraId="2F48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noWrap/>
            <w:vAlign w:val="center"/>
          </w:tcPr>
          <w:p w14:paraId="4808D3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第二部分 客观分（</w:t>
            </w:r>
            <w:r>
              <w:rPr>
                <w:rFonts w:hint="eastAsia"/>
                <w:color w:val="000000"/>
                <w:kern w:val="0"/>
                <w:sz w:val="24"/>
                <w:szCs w:val="24"/>
              </w:rPr>
              <w:t>19</w:t>
            </w:r>
            <w:r>
              <w:rPr>
                <w:color w:val="000000"/>
                <w:kern w:val="0"/>
                <w:sz w:val="24"/>
                <w:szCs w:val="24"/>
              </w:rPr>
              <w:t>分）</w:t>
            </w:r>
          </w:p>
        </w:tc>
        <w:tc>
          <w:tcPr>
            <w:tcW w:w="1143" w:type="dxa"/>
            <w:vAlign w:val="center"/>
          </w:tcPr>
          <w:p w14:paraId="0DC9DED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分值</w:t>
            </w:r>
          </w:p>
        </w:tc>
      </w:tr>
      <w:tr w14:paraId="391D1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63" w:type="dxa"/>
            <w:noWrap/>
            <w:vAlign w:val="center"/>
          </w:tcPr>
          <w:p w14:paraId="144A391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1</w:t>
            </w:r>
          </w:p>
        </w:tc>
        <w:tc>
          <w:tcPr>
            <w:tcW w:w="1419" w:type="dxa"/>
            <w:vAlign w:val="center"/>
          </w:tcPr>
          <w:p w14:paraId="36DAC4B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投标人业绩</w:t>
            </w:r>
          </w:p>
        </w:tc>
        <w:tc>
          <w:tcPr>
            <w:tcW w:w="7311" w:type="dxa"/>
            <w:vAlign w:val="center"/>
          </w:tcPr>
          <w:p w14:paraId="28363854">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完全按照以下要求提供投标人曾实施的</w:t>
            </w:r>
            <w:r>
              <w:rPr>
                <w:rFonts w:hint="eastAsia"/>
                <w:color w:val="000000"/>
                <w:kern w:val="0"/>
                <w:sz w:val="24"/>
                <w:szCs w:val="24"/>
                <w:lang w:val="en-US" w:eastAsia="zh-CN"/>
              </w:rPr>
              <w:t>道路修缮</w:t>
            </w:r>
            <w:r>
              <w:rPr>
                <w:rFonts w:hint="eastAsia"/>
                <w:color w:val="000000"/>
                <w:kern w:val="0"/>
                <w:sz w:val="24"/>
                <w:szCs w:val="24"/>
              </w:rPr>
              <w:t>工程业绩，提供的证明材料均不得遮挡涂黑，否则不予认定加分。</w:t>
            </w:r>
          </w:p>
          <w:p w14:paraId="61430F64">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合同原件扫描件。包括买卖双方名称及盖章、工程内容、合同签订日期（应为202</w:t>
            </w:r>
            <w:r>
              <w:rPr>
                <w:rFonts w:hint="eastAsia"/>
                <w:color w:val="000000"/>
                <w:kern w:val="0"/>
                <w:sz w:val="24"/>
                <w:szCs w:val="24"/>
                <w:lang w:val="en-US" w:eastAsia="zh-CN"/>
              </w:rPr>
              <w:t>3</w:t>
            </w:r>
            <w:r>
              <w:rPr>
                <w:rFonts w:hint="eastAsia"/>
                <w:color w:val="000000"/>
                <w:kern w:val="0"/>
                <w:sz w:val="24"/>
                <w:szCs w:val="24"/>
              </w:rPr>
              <w:t>年1月1日或以后）。</w:t>
            </w:r>
          </w:p>
          <w:p w14:paraId="57669A60">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每个业绩1分，最多4分。</w:t>
            </w:r>
          </w:p>
        </w:tc>
        <w:tc>
          <w:tcPr>
            <w:tcW w:w="1143" w:type="dxa"/>
            <w:vAlign w:val="center"/>
          </w:tcPr>
          <w:p w14:paraId="7FC4FED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4</w:t>
            </w:r>
          </w:p>
        </w:tc>
      </w:tr>
      <w:tr w14:paraId="62BB0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51B031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2</w:t>
            </w:r>
          </w:p>
        </w:tc>
        <w:tc>
          <w:tcPr>
            <w:tcW w:w="1419" w:type="dxa"/>
            <w:vAlign w:val="center"/>
          </w:tcPr>
          <w:p w14:paraId="3A9F0D6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投标人相关证书</w:t>
            </w:r>
          </w:p>
        </w:tc>
        <w:tc>
          <w:tcPr>
            <w:tcW w:w="7311" w:type="dxa"/>
            <w:vAlign w:val="center"/>
          </w:tcPr>
          <w:p w14:paraId="720B9750">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投标人具备质量管理体系认证、环境管理体系认证、职业健康安全管理体系认证，提供证书扫描件。</w:t>
            </w:r>
          </w:p>
          <w:p w14:paraId="4773FFCA">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具备1个证书得2分，最高6分。</w:t>
            </w:r>
          </w:p>
        </w:tc>
        <w:tc>
          <w:tcPr>
            <w:tcW w:w="1143" w:type="dxa"/>
            <w:vAlign w:val="center"/>
          </w:tcPr>
          <w:p w14:paraId="525414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6</w:t>
            </w:r>
          </w:p>
        </w:tc>
      </w:tr>
      <w:tr w14:paraId="4711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663" w:type="dxa"/>
            <w:noWrap/>
            <w:vAlign w:val="center"/>
          </w:tcPr>
          <w:p w14:paraId="3039A25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c>
          <w:tcPr>
            <w:tcW w:w="1419" w:type="dxa"/>
            <w:vAlign w:val="center"/>
          </w:tcPr>
          <w:p w14:paraId="138CE13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工程质量目标承诺</w:t>
            </w:r>
          </w:p>
        </w:tc>
        <w:tc>
          <w:tcPr>
            <w:tcW w:w="7311" w:type="dxa"/>
            <w:vAlign w:val="center"/>
          </w:tcPr>
          <w:p w14:paraId="4F90B8C1">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工程质量目标承诺满足竞争性磋商文件要求标准：5分；</w:t>
            </w:r>
          </w:p>
          <w:p w14:paraId="74E93EA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其他：0分。</w:t>
            </w:r>
          </w:p>
        </w:tc>
        <w:tc>
          <w:tcPr>
            <w:tcW w:w="1143" w:type="dxa"/>
            <w:vAlign w:val="center"/>
          </w:tcPr>
          <w:p w14:paraId="3F5FC5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0E9BC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663" w:type="dxa"/>
            <w:noWrap/>
            <w:vAlign w:val="center"/>
          </w:tcPr>
          <w:p w14:paraId="3B0A947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4</w:t>
            </w:r>
          </w:p>
        </w:tc>
        <w:tc>
          <w:tcPr>
            <w:tcW w:w="1419" w:type="dxa"/>
            <w:vAlign w:val="center"/>
          </w:tcPr>
          <w:p w14:paraId="66187BD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施工工期承诺</w:t>
            </w:r>
          </w:p>
        </w:tc>
        <w:tc>
          <w:tcPr>
            <w:tcW w:w="7311" w:type="dxa"/>
            <w:vAlign w:val="center"/>
          </w:tcPr>
          <w:p w14:paraId="31083B7E">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sz w:val="24"/>
                <w:szCs w:val="24"/>
              </w:rPr>
            </w:pPr>
            <w:r>
              <w:rPr>
                <w:rFonts w:hint="eastAsia"/>
                <w:color w:val="000000"/>
                <w:sz w:val="24"/>
                <w:szCs w:val="24"/>
              </w:rPr>
              <w:t>施工工期承诺满足磋商文件要求：4分；</w:t>
            </w:r>
          </w:p>
          <w:p w14:paraId="3555BD2F">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sz w:val="24"/>
                <w:szCs w:val="24"/>
              </w:rPr>
              <w:t>其他：0分。</w:t>
            </w:r>
          </w:p>
        </w:tc>
        <w:tc>
          <w:tcPr>
            <w:tcW w:w="1143" w:type="dxa"/>
            <w:vAlign w:val="center"/>
          </w:tcPr>
          <w:p w14:paraId="15DEA9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4</w:t>
            </w:r>
          </w:p>
        </w:tc>
      </w:tr>
      <w:tr w14:paraId="2061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noWrap/>
            <w:vAlign w:val="center"/>
          </w:tcPr>
          <w:p w14:paraId="198FC84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第三部分 主观分（</w:t>
            </w:r>
            <w:r>
              <w:rPr>
                <w:rFonts w:hint="eastAsia"/>
                <w:color w:val="000000"/>
                <w:kern w:val="0"/>
                <w:sz w:val="24"/>
                <w:szCs w:val="24"/>
              </w:rPr>
              <w:t>51</w:t>
            </w:r>
            <w:r>
              <w:rPr>
                <w:color w:val="000000"/>
                <w:kern w:val="0"/>
                <w:sz w:val="24"/>
                <w:szCs w:val="24"/>
              </w:rPr>
              <w:t>分）</w:t>
            </w:r>
          </w:p>
        </w:tc>
        <w:tc>
          <w:tcPr>
            <w:tcW w:w="1143" w:type="dxa"/>
            <w:vAlign w:val="center"/>
          </w:tcPr>
          <w:p w14:paraId="7E92362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分值</w:t>
            </w:r>
          </w:p>
        </w:tc>
      </w:tr>
      <w:tr w14:paraId="0381D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3AF3DAD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1</w:t>
            </w:r>
          </w:p>
        </w:tc>
        <w:tc>
          <w:tcPr>
            <w:tcW w:w="1419" w:type="dxa"/>
            <w:vAlign w:val="center"/>
          </w:tcPr>
          <w:p w14:paraId="630096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总体概述</w:t>
            </w:r>
          </w:p>
        </w:tc>
        <w:tc>
          <w:tcPr>
            <w:tcW w:w="7311" w:type="dxa"/>
            <w:vAlign w:val="center"/>
          </w:tcPr>
          <w:p w14:paraId="6077A1CF">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对本项目的内容总体有深入认识及了解，总体概述表述清晰、完整、严谨、合理、可行性高，内容全面，优于采购需求：5分；</w:t>
            </w:r>
          </w:p>
          <w:p w14:paraId="2F28239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对本项目的内容总体较为深入认识及了解，总体概述表述较为清晰、完整、严谨、合理、可行性较高，内容较全面，完全满足采购需求：3分；</w:t>
            </w:r>
          </w:p>
          <w:p w14:paraId="79566D35">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对本项目的内容总体有一定得认识及了解，总体概述表述一般、可行性一般，内容基本齐全，基本满足采购需求：1分；</w:t>
            </w:r>
          </w:p>
          <w:p w14:paraId="4232DA20">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总体概述不能满足采购需求：0分。</w:t>
            </w:r>
          </w:p>
        </w:tc>
        <w:tc>
          <w:tcPr>
            <w:tcW w:w="1143" w:type="dxa"/>
            <w:vAlign w:val="center"/>
          </w:tcPr>
          <w:p w14:paraId="22B0B6C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579FB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45E26B8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2</w:t>
            </w:r>
          </w:p>
        </w:tc>
        <w:tc>
          <w:tcPr>
            <w:tcW w:w="1419" w:type="dxa"/>
            <w:vAlign w:val="center"/>
          </w:tcPr>
          <w:p w14:paraId="60326AF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施工平面布置和临时设施布置</w:t>
            </w:r>
          </w:p>
        </w:tc>
        <w:tc>
          <w:tcPr>
            <w:tcW w:w="7311" w:type="dxa"/>
            <w:vAlign w:val="center"/>
          </w:tcPr>
          <w:p w14:paraId="182BBB77">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总体布置针对性强、非常合理，最大限度的满足施工需要，特别符合安全、文明生产需要，优于采购需求：3分；</w:t>
            </w:r>
          </w:p>
          <w:p w14:paraId="149F366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总体布置针对性较强、较为合理，满足施工需要，符合安全、文明生产需要，完全满足采购需求：2分；</w:t>
            </w:r>
          </w:p>
          <w:p w14:paraId="174E66F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总体布置针对性一般、合理性一般，基本满足施工需要，基本符合安全、文明生产需要，基本满足采购需求：1分；</w:t>
            </w:r>
          </w:p>
          <w:p w14:paraId="307F5E31">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施工平面布置和临时设施布置方案不能满足采购需求：0分。</w:t>
            </w:r>
          </w:p>
        </w:tc>
        <w:tc>
          <w:tcPr>
            <w:tcW w:w="1143" w:type="dxa"/>
            <w:vAlign w:val="center"/>
          </w:tcPr>
          <w:p w14:paraId="0B07B1E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3581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noWrap/>
            <w:vAlign w:val="center"/>
          </w:tcPr>
          <w:p w14:paraId="2438A1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3</w:t>
            </w:r>
          </w:p>
        </w:tc>
        <w:tc>
          <w:tcPr>
            <w:tcW w:w="1419" w:type="dxa"/>
            <w:vAlign w:val="center"/>
          </w:tcPr>
          <w:p w14:paraId="21BCDD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劳动力和材料投入计划及其保证措施</w:t>
            </w:r>
          </w:p>
        </w:tc>
        <w:tc>
          <w:tcPr>
            <w:tcW w:w="7311" w:type="dxa"/>
            <w:vAlign w:val="center"/>
          </w:tcPr>
          <w:p w14:paraId="5A62EF5A">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投入计划与进度计划呼应，满足施工需要，调配投入计划合理、准确，优于采购需求：3分；</w:t>
            </w:r>
          </w:p>
          <w:p w14:paraId="5791CB8E">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投入计划与进度计划较为呼应，满足施工需要，调配投入计划较为合理、准确，完全满足采购需求：2分；</w:t>
            </w:r>
          </w:p>
          <w:p w14:paraId="24D1909D">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投入计划与进度计划呼应性一般，基本满足施工需要，调配投入计划基本合理、准确，基本满足采购需求：1分；</w:t>
            </w:r>
          </w:p>
          <w:p w14:paraId="6C726A3B">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劳动力和材料投入计划及其保证措施不能满足采购需求：0分。</w:t>
            </w:r>
          </w:p>
        </w:tc>
        <w:tc>
          <w:tcPr>
            <w:tcW w:w="1143" w:type="dxa"/>
            <w:vAlign w:val="center"/>
          </w:tcPr>
          <w:p w14:paraId="7D85FDD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2E4F3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751A738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4</w:t>
            </w:r>
          </w:p>
        </w:tc>
        <w:tc>
          <w:tcPr>
            <w:tcW w:w="1419" w:type="dxa"/>
            <w:vAlign w:val="center"/>
          </w:tcPr>
          <w:p w14:paraId="286A00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施工进度计划和各阶段进度的保证措施</w:t>
            </w:r>
          </w:p>
        </w:tc>
        <w:tc>
          <w:tcPr>
            <w:tcW w:w="7311" w:type="dxa"/>
            <w:vAlign w:val="center"/>
          </w:tcPr>
          <w:p w14:paraId="343B937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关键线路清晰、准确、完整、计划编制合理、可行；关键节点的控制措施有力、合理、可行，优于采购需求：3分；</w:t>
            </w:r>
          </w:p>
          <w:p w14:paraId="363FCC13">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关键线路较为清晰、准确、完整；计划编制较为合理、可行；关键节点的控制措施较为有力、合理、可行，完全满足采购需求：2分；</w:t>
            </w:r>
          </w:p>
          <w:p w14:paraId="0CA54C5E">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关键线路一般；计划编制一般；关键节点的控制措施一般，基本满足采购需求：1分；</w:t>
            </w:r>
          </w:p>
          <w:p w14:paraId="25914E48">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施工进度计划和各阶段进度的保证措施不能满足采购需求：0分。</w:t>
            </w:r>
          </w:p>
        </w:tc>
        <w:tc>
          <w:tcPr>
            <w:tcW w:w="1143" w:type="dxa"/>
            <w:vAlign w:val="center"/>
          </w:tcPr>
          <w:p w14:paraId="47F6912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11816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451243A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c>
          <w:tcPr>
            <w:tcW w:w="1419" w:type="dxa"/>
            <w:vAlign w:val="center"/>
          </w:tcPr>
          <w:p w14:paraId="2BB1AEE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机械设备投入计划方案</w:t>
            </w:r>
          </w:p>
        </w:tc>
        <w:tc>
          <w:tcPr>
            <w:tcW w:w="7311" w:type="dxa"/>
            <w:vAlign w:val="center"/>
          </w:tcPr>
          <w:p w14:paraId="36FBCAC7">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sz w:val="24"/>
              </w:rPr>
            </w:pPr>
            <w:r>
              <w:rPr>
                <w:rFonts w:hint="eastAsia"/>
                <w:color w:val="000000"/>
                <w:sz w:val="24"/>
              </w:rPr>
              <w:t>投入计划与进度计划呼应，满足施工需要，全部采用先进机械设备，方案优于采购需求：3分；</w:t>
            </w:r>
          </w:p>
          <w:p w14:paraId="6FA407B8">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sz w:val="24"/>
              </w:rPr>
            </w:pPr>
            <w:r>
              <w:rPr>
                <w:rFonts w:hint="eastAsia"/>
                <w:color w:val="000000"/>
                <w:sz w:val="24"/>
              </w:rPr>
              <w:t>投入计划与进度计划较为呼应，满足施工需要，部分采用先进机械设备，方案完全满足采购需求：2分；</w:t>
            </w:r>
          </w:p>
          <w:p w14:paraId="7E9ABBC0">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sz w:val="24"/>
              </w:rPr>
            </w:pPr>
            <w:r>
              <w:rPr>
                <w:rFonts w:hint="eastAsia"/>
                <w:color w:val="000000"/>
                <w:sz w:val="24"/>
              </w:rPr>
              <w:t>投入计划与进度计划呼应性一般，基本满足施工需要，未采用先进机械设备，方案基本满足采购需求：1分；</w:t>
            </w:r>
          </w:p>
          <w:p w14:paraId="36C70A8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sz w:val="24"/>
              </w:rPr>
              <w:t>机械设备投入计划方案不能满足采购需求：0分。</w:t>
            </w:r>
          </w:p>
        </w:tc>
        <w:tc>
          <w:tcPr>
            <w:tcW w:w="1143" w:type="dxa"/>
            <w:vAlign w:val="center"/>
          </w:tcPr>
          <w:p w14:paraId="5A2EA6B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46713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16FB77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6</w:t>
            </w:r>
          </w:p>
        </w:tc>
        <w:tc>
          <w:tcPr>
            <w:tcW w:w="1419" w:type="dxa"/>
            <w:vAlign w:val="center"/>
          </w:tcPr>
          <w:p w14:paraId="3C3A44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关键工序的施工技术、工艺以及质量保证的措施、工程实施的重点、难点分析和解决方案</w:t>
            </w:r>
          </w:p>
        </w:tc>
        <w:tc>
          <w:tcPr>
            <w:tcW w:w="7311" w:type="dxa"/>
            <w:vAlign w:val="center"/>
          </w:tcPr>
          <w:p w14:paraId="21E8A8A6">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对关键工序的关键技术、工艺有深入的表述，对重点、难点有先进、合理的建议，解决方案完整、经济、安全、质量保证切实可行，措施得力，方案优于采购人需求：5分；</w:t>
            </w:r>
          </w:p>
          <w:p w14:paraId="6F5893E5">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对关键工序的关键技术、工艺有较为深入的表述，对重点、难点有较为先进、合理的建议，解决方案较为完整、经济、安全，质量保证较为切实可行，措施较为得力，方案完全满足采购需求：3分；</w:t>
            </w:r>
          </w:p>
          <w:p w14:paraId="18ED2B1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对关键工序的关键技术、工艺有的表述一般，对重点、难点有建议，解决方案一般，质量保证基本切实可行，措施基本得力，方案基本满足采购需求：1分；</w:t>
            </w:r>
          </w:p>
          <w:p w14:paraId="5CB29B6F">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关键工序的施工技术、工艺以及质量保证的措施、工程实施的重点、难点分析和解决方案不能满足采购需求：0分。</w:t>
            </w:r>
          </w:p>
        </w:tc>
        <w:tc>
          <w:tcPr>
            <w:tcW w:w="1143" w:type="dxa"/>
            <w:vAlign w:val="center"/>
          </w:tcPr>
          <w:p w14:paraId="49E4134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50EE5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181B9A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7</w:t>
            </w:r>
          </w:p>
        </w:tc>
        <w:tc>
          <w:tcPr>
            <w:tcW w:w="1419" w:type="dxa"/>
            <w:vAlign w:val="center"/>
          </w:tcPr>
          <w:p w14:paraId="6DE6AE2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新技术、新工艺、专利技术的应用和违约责任承诺</w:t>
            </w:r>
          </w:p>
        </w:tc>
        <w:tc>
          <w:tcPr>
            <w:tcW w:w="7311" w:type="dxa"/>
            <w:vAlign w:val="center"/>
          </w:tcPr>
          <w:p w14:paraId="1E95A648">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3分；</w:t>
            </w:r>
          </w:p>
          <w:p w14:paraId="72F4BB21">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2分；</w:t>
            </w:r>
          </w:p>
          <w:p w14:paraId="405AEA3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针对项目实际，未提出采用新技术、新工艺、专利技术的具体措施，对采用的新技术、新工艺、专利技术可能产生的风险有预见性一般，违约承诺一般，经济赔偿较小，方案基本满足采购需求：1分；</w:t>
            </w:r>
          </w:p>
          <w:p w14:paraId="15D3DE34">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新技术、新工艺、专利技术的应用和违约责任承诺不能满足采购需求：0分。</w:t>
            </w:r>
          </w:p>
        </w:tc>
        <w:tc>
          <w:tcPr>
            <w:tcW w:w="1143" w:type="dxa"/>
            <w:vAlign w:val="center"/>
          </w:tcPr>
          <w:p w14:paraId="586797E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50808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311E7C1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8</w:t>
            </w:r>
          </w:p>
        </w:tc>
        <w:tc>
          <w:tcPr>
            <w:tcW w:w="1419" w:type="dxa"/>
            <w:vAlign w:val="center"/>
          </w:tcPr>
          <w:p w14:paraId="05934B0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rPr>
            </w:pPr>
            <w:r>
              <w:rPr>
                <w:color w:val="000000"/>
                <w:sz w:val="24"/>
                <w:szCs w:val="24"/>
              </w:rPr>
              <w:t>安全保证措施</w:t>
            </w:r>
          </w:p>
        </w:tc>
        <w:tc>
          <w:tcPr>
            <w:tcW w:w="7311" w:type="dxa"/>
            <w:vAlign w:val="center"/>
          </w:tcPr>
          <w:p w14:paraId="5949E9C7">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针对项目实际情况，有先进、具体、完整、可行的实施方案和措施，措施优于采购需求：5分；</w:t>
            </w:r>
          </w:p>
          <w:p w14:paraId="31570633">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针对项目实际情况，有较为先进、具体、完整、可行的实施方案和措施，措施完全满足采购需求：3分；</w:t>
            </w:r>
          </w:p>
          <w:p w14:paraId="3FD219B0">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针对项目实际情况，实施方案和措施表述一般，措施基本满足采购需求：1分；</w:t>
            </w:r>
          </w:p>
          <w:p w14:paraId="7AE6F64A">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sz w:val="24"/>
              </w:rPr>
            </w:pPr>
            <w:r>
              <w:rPr>
                <w:rFonts w:hint="eastAsia"/>
                <w:color w:val="000000"/>
                <w:kern w:val="0"/>
                <w:sz w:val="24"/>
                <w:szCs w:val="24"/>
              </w:rPr>
              <w:t>安全保证措施不能满足采购需求：0分。</w:t>
            </w:r>
          </w:p>
        </w:tc>
        <w:tc>
          <w:tcPr>
            <w:tcW w:w="1143" w:type="dxa"/>
            <w:vAlign w:val="center"/>
          </w:tcPr>
          <w:p w14:paraId="3393EA9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5</w:t>
            </w:r>
          </w:p>
        </w:tc>
      </w:tr>
      <w:tr w14:paraId="1F04D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7FFB4FC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9</w:t>
            </w:r>
          </w:p>
        </w:tc>
        <w:tc>
          <w:tcPr>
            <w:tcW w:w="1419" w:type="dxa"/>
            <w:vAlign w:val="center"/>
          </w:tcPr>
          <w:p w14:paraId="00AFB39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rPr>
            </w:pPr>
            <w:r>
              <w:rPr>
                <w:color w:val="000000"/>
                <w:sz w:val="24"/>
                <w:szCs w:val="24"/>
              </w:rPr>
              <w:t>各工序的协调措施</w:t>
            </w:r>
          </w:p>
        </w:tc>
        <w:tc>
          <w:tcPr>
            <w:tcW w:w="7311" w:type="dxa"/>
            <w:vAlign w:val="center"/>
          </w:tcPr>
          <w:p w14:paraId="35FC3B17">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针对各工序的协调措施实际情况，有先进、具体、完整、可行的实施方案和措施，采用的协调方法正确、清晰，措施优于采购需求：3分；</w:t>
            </w:r>
          </w:p>
          <w:p w14:paraId="7D47BC01">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针对各工序的协调措施实际情况，有较为先进、具体、完整、可行的实施方案和措施，采用的协调方法较为正确、清晰，措施完全满足采购需求：2分；</w:t>
            </w:r>
          </w:p>
          <w:p w14:paraId="28209AEF">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针对各工序的协调措施实际情况，实施方案和措施表述一般，协调方法一般，措施基本满足采购需求：1分；</w:t>
            </w:r>
          </w:p>
          <w:p w14:paraId="3D4EA1E5">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各工序的协调措施不能满足采购需求：0分。</w:t>
            </w:r>
          </w:p>
        </w:tc>
        <w:tc>
          <w:tcPr>
            <w:tcW w:w="1143" w:type="dxa"/>
            <w:vAlign w:val="center"/>
          </w:tcPr>
          <w:p w14:paraId="053910A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524CF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noWrap/>
            <w:vAlign w:val="center"/>
          </w:tcPr>
          <w:p w14:paraId="514596D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10</w:t>
            </w:r>
          </w:p>
        </w:tc>
        <w:tc>
          <w:tcPr>
            <w:tcW w:w="1419" w:type="dxa"/>
            <w:vAlign w:val="center"/>
          </w:tcPr>
          <w:p w14:paraId="19B900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sz w:val="24"/>
                <w:szCs w:val="24"/>
              </w:rPr>
              <w:t>雨季施工措施</w:t>
            </w:r>
          </w:p>
        </w:tc>
        <w:tc>
          <w:tcPr>
            <w:tcW w:w="7311" w:type="dxa"/>
            <w:vAlign w:val="center"/>
          </w:tcPr>
          <w:p w14:paraId="5384E59D">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针对雨季施工措施实际情况，有先进、具体、完整、可行的实施方案和措施，措施优于采购需求：3分；</w:t>
            </w:r>
          </w:p>
          <w:p w14:paraId="2E3DDC8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针对雨季施工措施实际情况，有较为先进、具体、完整、可行的实施方案和措施，措施完全满足采购需求：2分；</w:t>
            </w:r>
          </w:p>
          <w:p w14:paraId="5C787E20">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针对雨季施工措施实际情况，实施方案和措施表述一般，措施基本满足采购需求：1分；</w:t>
            </w:r>
          </w:p>
          <w:p w14:paraId="7BD5EBD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雨季施工措施不能满足采购需求：0分。</w:t>
            </w:r>
          </w:p>
        </w:tc>
        <w:tc>
          <w:tcPr>
            <w:tcW w:w="1143" w:type="dxa"/>
            <w:vAlign w:val="center"/>
          </w:tcPr>
          <w:p w14:paraId="18DFD30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1DC3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5B1D0F4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11</w:t>
            </w:r>
          </w:p>
        </w:tc>
        <w:tc>
          <w:tcPr>
            <w:tcW w:w="1419" w:type="dxa"/>
            <w:vAlign w:val="center"/>
          </w:tcPr>
          <w:p w14:paraId="4753439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rPr>
            </w:pPr>
            <w:r>
              <w:rPr>
                <w:color w:val="000000"/>
                <w:sz w:val="24"/>
                <w:szCs w:val="24"/>
              </w:rPr>
              <w:t>文明施工措施</w:t>
            </w:r>
          </w:p>
        </w:tc>
        <w:tc>
          <w:tcPr>
            <w:tcW w:w="7311" w:type="dxa"/>
            <w:vAlign w:val="center"/>
          </w:tcPr>
          <w:p w14:paraId="78FFFEEF">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针对施工现场文明施工措施实际情况，有先进、具体、完整、可行的实施措施，措施优于采购需求：3分；</w:t>
            </w:r>
          </w:p>
          <w:p w14:paraId="53AE6DB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针对施工现场文明施工措施实际情况，有较为先进、具体、完整、可行的实施措施，措施完全满足采购需求：2分；</w:t>
            </w:r>
          </w:p>
          <w:p w14:paraId="69DF80DE">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针对施工现场文明施工措施实际情况，实施措施表述一般，措施基本满足采购需求：1分；</w:t>
            </w:r>
          </w:p>
          <w:p w14:paraId="25E9E44E">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文明施工措施不能满足采购需求：0分。</w:t>
            </w:r>
          </w:p>
        </w:tc>
        <w:tc>
          <w:tcPr>
            <w:tcW w:w="1143" w:type="dxa"/>
            <w:vAlign w:val="center"/>
          </w:tcPr>
          <w:p w14:paraId="54A45F4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6D8BD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06EE5B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12</w:t>
            </w:r>
          </w:p>
        </w:tc>
        <w:tc>
          <w:tcPr>
            <w:tcW w:w="1419" w:type="dxa"/>
            <w:vAlign w:val="center"/>
          </w:tcPr>
          <w:p w14:paraId="7E7D92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szCs w:val="24"/>
              </w:rPr>
            </w:pPr>
            <w:r>
              <w:rPr>
                <w:color w:val="000000"/>
                <w:sz w:val="24"/>
                <w:szCs w:val="24"/>
              </w:rPr>
              <w:t>施工现场环保措施</w:t>
            </w:r>
          </w:p>
        </w:tc>
        <w:tc>
          <w:tcPr>
            <w:tcW w:w="7311" w:type="dxa"/>
            <w:vAlign w:val="center"/>
          </w:tcPr>
          <w:p w14:paraId="1E17D370">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针对施工现场环保措施实际情况，有先进、具体、完整、可行的实施措施，措施优于采购需求：3分；</w:t>
            </w:r>
          </w:p>
          <w:p w14:paraId="11F9C18C">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针对施工现场环保措施实际情况，有较为先进、具体、完整、可行的实施措施，措施完全满足采购需求：2分；</w:t>
            </w:r>
          </w:p>
          <w:p w14:paraId="25DFC056">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针对施工现场环保措施实际情况，实施措施表述一般，措施基本满足采购需求：1分；</w:t>
            </w:r>
          </w:p>
          <w:p w14:paraId="28318B14">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工现场环保措施不能满足采购需求：0分。</w:t>
            </w:r>
          </w:p>
        </w:tc>
        <w:tc>
          <w:tcPr>
            <w:tcW w:w="1143" w:type="dxa"/>
            <w:vAlign w:val="center"/>
          </w:tcPr>
          <w:p w14:paraId="54B93B2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3AACE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13AEDD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13</w:t>
            </w:r>
          </w:p>
        </w:tc>
        <w:tc>
          <w:tcPr>
            <w:tcW w:w="1419" w:type="dxa"/>
            <w:vAlign w:val="center"/>
          </w:tcPr>
          <w:p w14:paraId="274D204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szCs w:val="24"/>
              </w:rPr>
            </w:pPr>
            <w:r>
              <w:rPr>
                <w:color w:val="000000"/>
                <w:sz w:val="24"/>
                <w:szCs w:val="24"/>
              </w:rPr>
              <w:t>施工现场维护措施</w:t>
            </w:r>
          </w:p>
        </w:tc>
        <w:tc>
          <w:tcPr>
            <w:tcW w:w="7311" w:type="dxa"/>
            <w:vAlign w:val="center"/>
          </w:tcPr>
          <w:p w14:paraId="25E29FAD">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针对施工现场维护措施实际情况，有先进、具体、完整、可行的实施措施，措施优于采购需求：3分；</w:t>
            </w:r>
          </w:p>
          <w:p w14:paraId="1087FC76">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针对施工现场维护措施实际情况，有较为先进、具体、完整、可行的实施措施，措施完全满足采购需求：2分；</w:t>
            </w:r>
          </w:p>
          <w:p w14:paraId="30EEF926">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针对施工现场维护措施实际情况，实施措施表述一般，措施基本满足采购需求：1分；</w:t>
            </w:r>
          </w:p>
          <w:p w14:paraId="0A0EAB64">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施工现场维护措施不能满足采购需求：0分。</w:t>
            </w:r>
          </w:p>
        </w:tc>
        <w:tc>
          <w:tcPr>
            <w:tcW w:w="1143" w:type="dxa"/>
            <w:vAlign w:val="center"/>
          </w:tcPr>
          <w:p w14:paraId="18226AB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26F9C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3033E9C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14</w:t>
            </w:r>
          </w:p>
        </w:tc>
        <w:tc>
          <w:tcPr>
            <w:tcW w:w="1419" w:type="dxa"/>
            <w:vAlign w:val="center"/>
          </w:tcPr>
          <w:p w14:paraId="57B7769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szCs w:val="24"/>
              </w:rPr>
            </w:pPr>
            <w:r>
              <w:rPr>
                <w:color w:val="000000"/>
                <w:sz w:val="24"/>
                <w:szCs w:val="24"/>
              </w:rPr>
              <w:t>应急预案</w:t>
            </w:r>
          </w:p>
        </w:tc>
        <w:tc>
          <w:tcPr>
            <w:tcW w:w="7311" w:type="dxa"/>
            <w:vAlign w:val="center"/>
          </w:tcPr>
          <w:p w14:paraId="7738B83F">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针对本工程应急救援实际情况，有先进、具体、完整、可行的实施方案和措施，方案优于采购需求：3分；</w:t>
            </w:r>
          </w:p>
          <w:p w14:paraId="3DCB3A4A">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针对本工程应急救援实际情况，有较为先进、具体、完整、可行的实施方案和措施，方案完全满足采购需求：2分；</w:t>
            </w:r>
          </w:p>
          <w:p w14:paraId="3B9CE2D2">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针对本工程应急救援实际情况，实施方案和措施表述一般，方案基本满足采购需求：1分；</w:t>
            </w:r>
          </w:p>
          <w:p w14:paraId="7EA9C096">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应急预案不能满足采购需求：0分。</w:t>
            </w:r>
          </w:p>
        </w:tc>
        <w:tc>
          <w:tcPr>
            <w:tcW w:w="1143" w:type="dxa"/>
            <w:vAlign w:val="center"/>
          </w:tcPr>
          <w:p w14:paraId="37EC333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12657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noWrap/>
            <w:vAlign w:val="center"/>
          </w:tcPr>
          <w:p w14:paraId="687E9F8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15</w:t>
            </w:r>
          </w:p>
        </w:tc>
        <w:tc>
          <w:tcPr>
            <w:tcW w:w="1419" w:type="dxa"/>
            <w:vAlign w:val="center"/>
          </w:tcPr>
          <w:p w14:paraId="3190C81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szCs w:val="24"/>
              </w:rPr>
            </w:pPr>
            <w:r>
              <w:rPr>
                <w:color w:val="000000"/>
                <w:sz w:val="24"/>
                <w:szCs w:val="24"/>
              </w:rPr>
              <w:t>工程交验后服务措施</w:t>
            </w:r>
          </w:p>
        </w:tc>
        <w:tc>
          <w:tcPr>
            <w:tcW w:w="7311" w:type="dxa"/>
            <w:vAlign w:val="center"/>
          </w:tcPr>
          <w:p w14:paraId="24AFD359">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针对工程交验后服务实际情况，有先进、具体、完整、可行的实施方案和措施，能够最大程度达到用户满意，措施优于采购需求：3分；</w:t>
            </w:r>
          </w:p>
          <w:p w14:paraId="4F0486AF">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针对工程交验后服务实际情况，有较为先进、具体、完整、可行的实施方案和措施，能够较大程度达到用户满意，措施完全满足采购需求：2分；</w:t>
            </w:r>
          </w:p>
          <w:p w14:paraId="2442DC37">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针对工程交验后服务实际情况，实施方案和措施表述一般，能够基本达到用户满意，措施基本满足采购需求：1分；</w:t>
            </w:r>
          </w:p>
          <w:p w14:paraId="72F5D6C5">
            <w:pPr>
              <w:keepNext w:val="0"/>
              <w:keepLines w:val="0"/>
              <w:pageBreakBefore w:val="0"/>
              <w:widowControl w:val="0"/>
              <w:kinsoku/>
              <w:wordWrap/>
              <w:overflowPunct/>
              <w:topLinePunct w:val="0"/>
              <w:autoSpaceDE/>
              <w:autoSpaceDN/>
              <w:bidi w:val="0"/>
              <w:adjustRightInd/>
              <w:snapToGrid/>
              <w:spacing w:line="400" w:lineRule="exact"/>
              <w:textAlignment w:val="auto"/>
              <w:rPr>
                <w:color w:val="000000"/>
                <w:kern w:val="0"/>
                <w:sz w:val="24"/>
                <w:szCs w:val="24"/>
              </w:rPr>
            </w:pPr>
            <w:r>
              <w:rPr>
                <w:rFonts w:hint="eastAsia"/>
                <w:color w:val="000000"/>
                <w:kern w:val="0"/>
                <w:sz w:val="24"/>
                <w:szCs w:val="24"/>
              </w:rPr>
              <w:t>工程交验后服务措施不能满足采购需求：0分。</w:t>
            </w:r>
          </w:p>
        </w:tc>
        <w:tc>
          <w:tcPr>
            <w:tcW w:w="1143" w:type="dxa"/>
            <w:vAlign w:val="center"/>
          </w:tcPr>
          <w:p w14:paraId="30620C2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rFonts w:hint="eastAsia"/>
                <w:color w:val="000000"/>
                <w:kern w:val="0"/>
                <w:sz w:val="24"/>
                <w:szCs w:val="24"/>
              </w:rPr>
              <w:t>3</w:t>
            </w:r>
          </w:p>
        </w:tc>
      </w:tr>
      <w:tr w14:paraId="53AE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noWrap/>
            <w:vAlign w:val="center"/>
          </w:tcPr>
          <w:p w14:paraId="4827D6F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sz w:val="24"/>
              </w:rPr>
            </w:pPr>
            <w:r>
              <w:rPr>
                <w:color w:val="000000"/>
                <w:sz w:val="24"/>
              </w:rPr>
              <w:t>合计</w:t>
            </w:r>
          </w:p>
        </w:tc>
        <w:tc>
          <w:tcPr>
            <w:tcW w:w="1143" w:type="dxa"/>
            <w:vAlign w:val="center"/>
          </w:tcPr>
          <w:p w14:paraId="7BEE356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000000"/>
                <w:kern w:val="0"/>
                <w:sz w:val="24"/>
                <w:szCs w:val="24"/>
              </w:rPr>
            </w:pPr>
            <w:r>
              <w:rPr>
                <w:color w:val="000000"/>
                <w:kern w:val="0"/>
                <w:sz w:val="24"/>
                <w:szCs w:val="24"/>
              </w:rPr>
              <w:t>100</w:t>
            </w:r>
          </w:p>
        </w:tc>
      </w:tr>
    </w:tbl>
    <w:p w14:paraId="5502BE8F">
      <w:pPr>
        <w:widowControl/>
        <w:jc w:val="left"/>
        <w:rPr>
          <w:b/>
          <w:sz w:val="24"/>
        </w:rPr>
      </w:pPr>
      <w:r>
        <w:rPr>
          <w:b/>
          <w:sz w:val="24"/>
        </w:rPr>
        <w:br w:type="page"/>
      </w:r>
    </w:p>
    <w:p w14:paraId="48A4286C">
      <w:pPr>
        <w:spacing w:line="360" w:lineRule="auto"/>
        <w:jc w:val="center"/>
        <w:rPr>
          <w:b/>
          <w:sz w:val="24"/>
        </w:rPr>
      </w:pPr>
      <w:r>
        <w:rPr>
          <w:b/>
          <w:sz w:val="24"/>
        </w:rPr>
        <w:t>项目需求书</w:t>
      </w:r>
    </w:p>
    <w:p w14:paraId="063F46F5">
      <w:pPr>
        <w:spacing w:line="360" w:lineRule="auto"/>
        <w:ind w:firstLine="482" w:firstLineChars="200"/>
        <w:outlineLvl w:val="0"/>
        <w:rPr>
          <w:rFonts w:hint="eastAsia"/>
          <w:b/>
          <w:bCs/>
          <w:sz w:val="24"/>
        </w:rPr>
      </w:pPr>
      <w:r>
        <w:rPr>
          <w:rFonts w:hint="eastAsia"/>
          <w:b/>
          <w:bCs/>
          <w:sz w:val="24"/>
          <w:lang w:val="en-US" w:eastAsia="zh-CN"/>
        </w:rPr>
        <w:t>一</w:t>
      </w:r>
      <w:r>
        <w:rPr>
          <w:rFonts w:hint="eastAsia"/>
          <w:b/>
          <w:bCs/>
          <w:sz w:val="24"/>
        </w:rPr>
        <w:t>、技术要求</w:t>
      </w:r>
    </w:p>
    <w:p w14:paraId="62F3CCBF">
      <w:pPr>
        <w:spacing w:line="360" w:lineRule="auto"/>
        <w:ind w:firstLine="480" w:firstLineChars="200"/>
        <w:outlineLvl w:val="0"/>
        <w:rPr>
          <w:rFonts w:hint="eastAsia"/>
          <w:sz w:val="24"/>
        </w:rPr>
      </w:pPr>
      <w:r>
        <w:rPr>
          <w:rFonts w:hint="eastAsia"/>
          <w:sz w:val="24"/>
        </w:rPr>
        <w:t>投标人所提供的服务、人员及设备符合相关国家强制性规定。实施依据及标准：现行最新国家和地方要求合格标准，包括但不限于以下规范、标准及条例：</w:t>
      </w:r>
    </w:p>
    <w:p w14:paraId="3647C654">
      <w:pPr>
        <w:spacing w:line="360" w:lineRule="auto"/>
        <w:ind w:firstLine="480" w:firstLineChars="200"/>
        <w:outlineLvl w:val="0"/>
        <w:rPr>
          <w:rFonts w:hint="eastAsia"/>
          <w:sz w:val="24"/>
        </w:rPr>
      </w:pPr>
      <w:r>
        <w:rPr>
          <w:rFonts w:hint="eastAsia"/>
          <w:sz w:val="24"/>
        </w:rPr>
        <w:t>（一）</w:t>
      </w:r>
      <w:r>
        <w:rPr>
          <w:rFonts w:hint="eastAsia"/>
          <w:sz w:val="24"/>
          <w:lang w:val="en-US" w:eastAsia="zh-CN"/>
        </w:rPr>
        <w:t>采购人</w:t>
      </w:r>
      <w:r>
        <w:rPr>
          <w:rFonts w:hint="eastAsia"/>
          <w:sz w:val="24"/>
        </w:rPr>
        <w:t>提供的依据、要求及国家及地方现行强制性标准与校园安全管理规定；</w:t>
      </w:r>
    </w:p>
    <w:p w14:paraId="27A6E1C4">
      <w:pPr>
        <w:spacing w:line="360" w:lineRule="auto"/>
        <w:ind w:firstLine="480" w:firstLineChars="200"/>
        <w:outlineLvl w:val="0"/>
        <w:rPr>
          <w:rFonts w:hint="eastAsia"/>
          <w:sz w:val="24"/>
        </w:rPr>
      </w:pPr>
      <w:r>
        <w:rPr>
          <w:rFonts w:hint="eastAsia"/>
          <w:sz w:val="24"/>
        </w:rPr>
        <w:t>（二）《城镇道路养护技术规范》；</w:t>
      </w:r>
    </w:p>
    <w:p w14:paraId="6791BAA9">
      <w:pPr>
        <w:spacing w:line="360" w:lineRule="auto"/>
        <w:ind w:firstLine="480" w:firstLineChars="200"/>
        <w:outlineLvl w:val="0"/>
        <w:rPr>
          <w:rFonts w:hint="eastAsia"/>
          <w:sz w:val="24"/>
        </w:rPr>
      </w:pPr>
      <w:r>
        <w:rPr>
          <w:rFonts w:hint="eastAsia"/>
          <w:sz w:val="24"/>
        </w:rPr>
        <w:t>（三）《城镇道路工程施工与质量验收规范》；</w:t>
      </w:r>
    </w:p>
    <w:p w14:paraId="289F6563">
      <w:pPr>
        <w:spacing w:line="360" w:lineRule="auto"/>
        <w:ind w:firstLine="480" w:firstLineChars="200"/>
        <w:outlineLvl w:val="0"/>
        <w:rPr>
          <w:rFonts w:hint="eastAsia"/>
          <w:sz w:val="24"/>
        </w:rPr>
      </w:pPr>
      <w:r>
        <w:rPr>
          <w:rFonts w:hint="eastAsia"/>
          <w:sz w:val="24"/>
        </w:rPr>
        <w:t>（四）《沥青路面预防性养护技术规程》;</w:t>
      </w:r>
    </w:p>
    <w:p w14:paraId="42956A46">
      <w:pPr>
        <w:spacing w:line="360" w:lineRule="auto"/>
        <w:ind w:firstLine="480" w:firstLineChars="200"/>
        <w:outlineLvl w:val="0"/>
        <w:rPr>
          <w:rFonts w:hint="eastAsia"/>
          <w:sz w:val="24"/>
        </w:rPr>
      </w:pPr>
      <w:r>
        <w:rPr>
          <w:rFonts w:hint="eastAsia"/>
          <w:sz w:val="24"/>
        </w:rPr>
        <w:t>（五）《室外排水设计标准》；</w:t>
      </w:r>
    </w:p>
    <w:p w14:paraId="122781CD">
      <w:pPr>
        <w:spacing w:line="360" w:lineRule="auto"/>
        <w:ind w:firstLine="480" w:firstLineChars="200"/>
        <w:outlineLvl w:val="0"/>
        <w:rPr>
          <w:rFonts w:hint="eastAsia"/>
          <w:color w:val="auto"/>
          <w:sz w:val="24"/>
        </w:rPr>
      </w:pPr>
      <w:r>
        <w:rPr>
          <w:rFonts w:hint="eastAsia"/>
          <w:sz w:val="24"/>
        </w:rPr>
        <w:t>（六）《城</w:t>
      </w:r>
      <w:r>
        <w:rPr>
          <w:rFonts w:hint="eastAsia"/>
          <w:color w:val="auto"/>
          <w:sz w:val="24"/>
        </w:rPr>
        <w:t>市道路交通标志和标线设置规范》；</w:t>
      </w:r>
    </w:p>
    <w:p w14:paraId="66BD89EB">
      <w:pPr>
        <w:spacing w:line="360" w:lineRule="auto"/>
        <w:ind w:firstLine="480" w:firstLineChars="200"/>
        <w:outlineLvl w:val="0"/>
        <w:rPr>
          <w:color w:val="auto"/>
          <w:sz w:val="24"/>
        </w:rPr>
      </w:pPr>
      <w:r>
        <w:rPr>
          <w:rFonts w:hint="eastAsia"/>
          <w:color w:val="auto"/>
          <w:sz w:val="24"/>
        </w:rPr>
        <w:t>（七）《天津市建设工程文明施工管理规定》等。</w:t>
      </w:r>
    </w:p>
    <w:p w14:paraId="7341C19E">
      <w:pPr>
        <w:spacing w:line="360" w:lineRule="auto"/>
        <w:ind w:firstLine="482" w:firstLineChars="200"/>
        <w:outlineLvl w:val="0"/>
        <w:rPr>
          <w:color w:val="auto"/>
        </w:rPr>
      </w:pPr>
      <w:r>
        <w:rPr>
          <w:rFonts w:hint="eastAsia"/>
          <w:b/>
          <w:bCs/>
          <w:color w:val="auto"/>
          <w:kern w:val="0"/>
          <w:sz w:val="24"/>
          <w:lang w:val="en-US" w:eastAsia="zh-CN"/>
        </w:rPr>
        <w:t>二、</w:t>
      </w:r>
      <w:r>
        <w:rPr>
          <w:b/>
          <w:bCs/>
          <w:color w:val="auto"/>
          <w:kern w:val="0"/>
          <w:sz w:val="24"/>
        </w:rPr>
        <w:t>具体</w:t>
      </w:r>
      <w:r>
        <w:rPr>
          <w:rFonts w:hint="eastAsia"/>
          <w:b/>
          <w:bCs/>
          <w:color w:val="auto"/>
          <w:kern w:val="0"/>
          <w:sz w:val="24"/>
          <w:highlight w:val="none"/>
          <w:lang w:eastAsia="zh-CN"/>
        </w:rPr>
        <w:t>主要</w:t>
      </w:r>
      <w:r>
        <w:rPr>
          <w:b/>
          <w:bCs/>
          <w:color w:val="auto"/>
          <w:kern w:val="0"/>
          <w:sz w:val="24"/>
        </w:rPr>
        <w:t>内容</w:t>
      </w:r>
      <w:r>
        <w:rPr>
          <w:rFonts w:hint="eastAsia"/>
          <w:b/>
          <w:bCs/>
          <w:color w:val="auto"/>
          <w:kern w:val="0"/>
          <w:sz w:val="24"/>
          <w:lang w:eastAsia="zh-CN"/>
        </w:rPr>
        <w:t>（</w:t>
      </w:r>
      <w:r>
        <w:rPr>
          <w:b/>
          <w:bCs/>
          <w:color w:val="auto"/>
          <w:kern w:val="0"/>
          <w:sz w:val="24"/>
        </w:rPr>
        <w:t>详见工程量清单</w:t>
      </w:r>
      <w:r>
        <w:rPr>
          <w:rFonts w:hint="eastAsia"/>
          <w:b/>
          <w:bCs/>
          <w:color w:val="auto"/>
          <w:kern w:val="0"/>
          <w:sz w:val="24"/>
          <w:lang w:eastAsia="zh-CN"/>
        </w:rPr>
        <w:t>）</w:t>
      </w:r>
      <w:r>
        <w:rPr>
          <w:b/>
          <w:bCs/>
          <w:color w:val="auto"/>
          <w:kern w:val="0"/>
          <w:sz w:val="24"/>
        </w:rPr>
        <w:t>。</w:t>
      </w:r>
    </w:p>
    <w:p w14:paraId="0C3FDCB5">
      <w:pPr>
        <w:spacing w:line="360" w:lineRule="auto"/>
        <w:ind w:firstLine="480" w:firstLineChars="200"/>
        <w:outlineLvl w:val="0"/>
        <w:rPr>
          <w:rFonts w:hint="eastAsia" w:eastAsia="宋体"/>
          <w:color w:val="auto"/>
          <w:sz w:val="24"/>
        </w:rPr>
      </w:pPr>
      <w:r>
        <w:rPr>
          <w:rFonts w:hint="eastAsia" w:eastAsia="宋体"/>
          <w:color w:val="auto"/>
          <w:sz w:val="24"/>
        </w:rPr>
        <w:t>（一）路面维修：铣刨40mm旧路面层，根据路面不同病害情况，进行单面层挖补，或者双面层挖补。面层挖补后，对于沥青面层间或基层顶面存在的裂缝，进行先灌缝后黏贴抗裂贴处理方式。上面层和下面层间、旧路沥青面层立面设置乳化沥青黏层油，旧路基层顶面施作热沥青碎石下封层。</w:t>
      </w:r>
    </w:p>
    <w:p w14:paraId="6B9001B5">
      <w:pPr>
        <w:spacing w:line="360" w:lineRule="auto"/>
        <w:ind w:firstLine="480" w:firstLineChars="200"/>
        <w:outlineLvl w:val="0"/>
        <w:rPr>
          <w:rFonts w:hint="eastAsia" w:eastAsia="宋体"/>
          <w:sz w:val="24"/>
        </w:rPr>
      </w:pPr>
      <w:r>
        <w:rPr>
          <w:rFonts w:hint="eastAsia" w:eastAsia="宋体"/>
          <w:color w:val="auto"/>
          <w:sz w:val="24"/>
        </w:rPr>
        <w:t>（二）排水设施维修：对挖补</w:t>
      </w:r>
      <w:r>
        <w:rPr>
          <w:rFonts w:hint="eastAsia" w:eastAsia="宋体"/>
          <w:sz w:val="24"/>
        </w:rPr>
        <w:t>路段内的检查井和收水井进行加固，并调整高程与路面接顺。</w:t>
      </w:r>
    </w:p>
    <w:p w14:paraId="01AF7B16">
      <w:pPr>
        <w:spacing w:line="360" w:lineRule="auto"/>
        <w:ind w:firstLine="480" w:firstLineChars="200"/>
        <w:outlineLvl w:val="0"/>
        <w:rPr>
          <w:rFonts w:hint="eastAsia" w:eastAsia="宋体"/>
          <w:sz w:val="24"/>
        </w:rPr>
      </w:pPr>
      <w:r>
        <w:rPr>
          <w:rFonts w:hint="eastAsia" w:eastAsia="宋体"/>
          <w:sz w:val="24"/>
        </w:rPr>
        <w:t>（三）附属设施维修：对维修范围内路缘石线型进行调整，确保顶面平顺、纵向直顺、曲线圆顺。</w:t>
      </w:r>
    </w:p>
    <w:p w14:paraId="624FFCB2">
      <w:pPr>
        <w:spacing w:line="360" w:lineRule="auto"/>
        <w:ind w:firstLine="480" w:firstLineChars="200"/>
        <w:outlineLvl w:val="0"/>
        <w:rPr>
          <w:rFonts w:hint="eastAsia" w:eastAsia="宋体"/>
          <w:sz w:val="24"/>
        </w:rPr>
      </w:pPr>
      <w:r>
        <w:rPr>
          <w:rFonts w:hint="eastAsia" w:eastAsia="宋体"/>
          <w:sz w:val="24"/>
        </w:rPr>
        <w:t>（四）标线：道路工程施工完毕后，按原标线位置规格标准重新施划标线</w:t>
      </w:r>
      <w:r>
        <w:rPr>
          <w:rFonts w:hint="eastAsia" w:eastAsia="宋体"/>
          <w:sz w:val="24"/>
          <w:lang w:eastAsia="zh-CN"/>
        </w:rPr>
        <w:t>，并对全校其它标线进行原样原规格施</w:t>
      </w:r>
      <w:r>
        <w:rPr>
          <w:rFonts w:hint="eastAsia" w:eastAsia="宋体"/>
          <w:sz w:val="24"/>
        </w:rPr>
        <w:t>划。</w:t>
      </w:r>
    </w:p>
    <w:p w14:paraId="7968CBCB">
      <w:pPr>
        <w:spacing w:line="360" w:lineRule="auto"/>
        <w:ind w:firstLine="480" w:firstLineChars="200"/>
        <w:outlineLvl w:val="0"/>
        <w:rPr>
          <w:rFonts w:hint="eastAsia" w:eastAsia="宋体"/>
          <w:sz w:val="24"/>
        </w:rPr>
      </w:pPr>
      <w:r>
        <w:rPr>
          <w:rFonts w:hint="eastAsia" w:eastAsia="宋体"/>
          <w:sz w:val="24"/>
        </w:rPr>
        <w:t>（五）垃圾清运与恢复：施工垃圾清运、场地清理、文明施工。</w:t>
      </w:r>
    </w:p>
    <w:p w14:paraId="786F4D76">
      <w:pPr>
        <w:spacing w:line="360" w:lineRule="auto"/>
        <w:ind w:firstLine="480" w:firstLineChars="200"/>
        <w:outlineLvl w:val="0"/>
      </w:pPr>
      <w:r>
        <w:rPr>
          <w:rFonts w:hint="eastAsia" w:eastAsia="宋体"/>
          <w:sz w:val="24"/>
          <w:lang w:eastAsia="zh-CN"/>
        </w:rPr>
        <w:t>（六）</w:t>
      </w:r>
      <w:r>
        <w:rPr>
          <w:rFonts w:hint="eastAsia" w:eastAsia="宋体"/>
          <w:sz w:val="24"/>
          <w:lang w:val="en"/>
        </w:rPr>
        <w:t>完善交通指示标牌</w:t>
      </w:r>
      <w:r>
        <w:rPr>
          <w:rFonts w:hint="eastAsia" w:eastAsia="宋体"/>
          <w:sz w:val="24"/>
        </w:rPr>
        <w:t>19块，</w:t>
      </w:r>
      <w:r>
        <w:rPr>
          <w:rFonts w:hint="eastAsia" w:eastAsia="宋体"/>
          <w:sz w:val="24"/>
          <w:lang w:eastAsia="zh-CN"/>
        </w:rPr>
        <w:t>尺寸均为</w:t>
      </w:r>
      <w:r>
        <w:rPr>
          <w:rFonts w:hint="eastAsia" w:eastAsia="宋体"/>
          <w:sz w:val="24"/>
          <w:lang w:val="en-US" w:eastAsia="zh-CN"/>
        </w:rPr>
        <w:t>1200</w:t>
      </w:r>
      <w:r>
        <w:rPr>
          <w:rFonts w:hint="default" w:eastAsia="宋体"/>
          <w:sz w:val="24"/>
          <w:lang w:val="en-US" w:eastAsia="zh-CN"/>
        </w:rPr>
        <w:t>mm*600mm,</w:t>
      </w:r>
      <w:r>
        <w:rPr>
          <w:rFonts w:hint="eastAsia" w:eastAsia="宋体"/>
          <w:sz w:val="24"/>
          <w:lang w:eastAsia="zh-CN"/>
        </w:rPr>
        <w:t>其中更换</w:t>
      </w:r>
      <w:r>
        <w:rPr>
          <w:rFonts w:hint="eastAsia" w:eastAsia="宋体"/>
          <w:sz w:val="24"/>
          <w:lang w:val="en"/>
        </w:rPr>
        <w:t>交通指示标牌</w:t>
      </w:r>
      <w:r>
        <w:rPr>
          <w:rFonts w:hint="eastAsia" w:eastAsia="宋体"/>
          <w:sz w:val="24"/>
          <w:lang w:val="en" w:eastAsia="zh-CN"/>
        </w:rPr>
        <w:t>内容</w:t>
      </w:r>
      <w:r>
        <w:rPr>
          <w:rFonts w:hint="eastAsia" w:eastAsia="宋体"/>
          <w:sz w:val="24"/>
          <w:lang w:val="en-US" w:eastAsia="zh-CN"/>
        </w:rPr>
        <w:t>11</w:t>
      </w:r>
      <w:r>
        <w:rPr>
          <w:rFonts w:hint="eastAsia" w:eastAsia="宋体"/>
          <w:sz w:val="24"/>
        </w:rPr>
        <w:t>块</w:t>
      </w:r>
      <w:r>
        <w:rPr>
          <w:rFonts w:hint="eastAsia" w:eastAsia="宋体"/>
          <w:sz w:val="24"/>
          <w:lang w:eastAsia="zh-CN"/>
        </w:rPr>
        <w:t>，新做</w:t>
      </w:r>
      <w:r>
        <w:rPr>
          <w:rFonts w:hint="eastAsia" w:eastAsia="宋体"/>
          <w:sz w:val="24"/>
          <w:lang w:val="en"/>
        </w:rPr>
        <w:t>交通指示标牌</w:t>
      </w:r>
      <w:r>
        <w:rPr>
          <w:rFonts w:hint="eastAsia" w:eastAsia="宋体"/>
          <w:sz w:val="24"/>
          <w:lang w:val="en-US" w:eastAsia="zh-CN"/>
        </w:rPr>
        <w:t>8</w:t>
      </w:r>
      <w:r>
        <w:rPr>
          <w:rFonts w:hint="eastAsia" w:eastAsia="宋体"/>
          <w:sz w:val="24"/>
        </w:rPr>
        <w:t>块</w:t>
      </w:r>
      <w:r>
        <w:rPr>
          <w:rFonts w:hint="eastAsia" w:eastAsia="宋体"/>
          <w:sz w:val="24"/>
          <w:lang w:eastAsia="zh-CN"/>
        </w:rPr>
        <w:t>（含基础、地笼、杆及铝合金材质</w:t>
      </w:r>
      <w:r>
        <w:rPr>
          <w:rFonts w:hint="eastAsia" w:eastAsia="宋体"/>
          <w:sz w:val="24"/>
          <w:lang w:val="en"/>
        </w:rPr>
        <w:t>标牌</w:t>
      </w:r>
      <w:r>
        <w:rPr>
          <w:rFonts w:hint="eastAsia" w:eastAsia="宋体"/>
          <w:sz w:val="24"/>
          <w:lang w:eastAsia="zh-CN"/>
        </w:rPr>
        <w:t>）。</w:t>
      </w:r>
      <w:r>
        <w:rPr>
          <w:rFonts w:hint="eastAsia" w:eastAsia="宋体"/>
          <w:sz w:val="24"/>
        </w:rPr>
        <w:t>更换减速带12条</w:t>
      </w:r>
      <w:r>
        <w:rPr>
          <w:rFonts w:hint="eastAsia" w:eastAsia="宋体"/>
          <w:sz w:val="24"/>
          <w:lang w:eastAsia="zh-CN"/>
        </w:rPr>
        <w:t>（尺寸为</w:t>
      </w:r>
      <w:r>
        <w:rPr>
          <w:rFonts w:hint="eastAsia" w:eastAsia="宋体"/>
          <w:sz w:val="24"/>
          <w:lang w:val="en-US" w:eastAsia="zh-CN"/>
        </w:rPr>
        <w:t>5000</w:t>
      </w:r>
      <w:r>
        <w:rPr>
          <w:rFonts w:hint="default" w:eastAsia="宋体"/>
          <w:sz w:val="24"/>
          <w:lang w:val="en-US" w:eastAsia="zh-CN"/>
        </w:rPr>
        <w:t>mm*</w:t>
      </w:r>
      <w:r>
        <w:rPr>
          <w:rFonts w:hint="eastAsia" w:eastAsia="宋体"/>
          <w:sz w:val="24"/>
          <w:lang w:val="en-US" w:eastAsia="zh-CN"/>
        </w:rPr>
        <w:t>35</w:t>
      </w:r>
      <w:r>
        <w:rPr>
          <w:rFonts w:hint="default" w:eastAsia="宋体"/>
          <w:sz w:val="24"/>
          <w:lang w:val="en-US" w:eastAsia="zh-CN"/>
        </w:rPr>
        <w:t>0mm*</w:t>
      </w:r>
      <w:r>
        <w:rPr>
          <w:rFonts w:hint="eastAsia" w:eastAsia="宋体"/>
          <w:sz w:val="24"/>
          <w:lang w:val="en-US" w:eastAsia="zh-CN"/>
        </w:rPr>
        <w:t>5</w:t>
      </w:r>
      <w:r>
        <w:rPr>
          <w:rFonts w:hint="default" w:eastAsia="宋体"/>
          <w:sz w:val="24"/>
          <w:lang w:val="en-US" w:eastAsia="zh-CN"/>
        </w:rPr>
        <w:t>0mm</w:t>
      </w:r>
      <w:r>
        <w:rPr>
          <w:rFonts w:hint="eastAsia" w:eastAsia="宋体"/>
          <w:sz w:val="24"/>
          <w:lang w:eastAsia="zh-CN"/>
        </w:rPr>
        <w:t>）</w:t>
      </w:r>
      <w:r>
        <w:rPr>
          <w:rFonts w:hint="eastAsia" w:eastAsia="宋体"/>
          <w:sz w:val="24"/>
        </w:rPr>
        <w:t>，</w:t>
      </w:r>
      <w:r>
        <w:rPr>
          <w:rFonts w:hint="eastAsia" w:eastAsia="宋体"/>
          <w:sz w:val="24"/>
          <w:lang w:eastAsia="zh-CN"/>
        </w:rPr>
        <w:t>维修</w:t>
      </w:r>
      <w:r>
        <w:rPr>
          <w:rFonts w:hint="eastAsia" w:eastAsia="宋体"/>
          <w:sz w:val="24"/>
        </w:rPr>
        <w:t>凸面镜6个</w:t>
      </w:r>
      <w:r>
        <w:rPr>
          <w:rFonts w:hint="eastAsia" w:eastAsia="宋体"/>
          <w:sz w:val="24"/>
          <w:lang w:eastAsia="zh-CN"/>
        </w:rPr>
        <w:t>。</w:t>
      </w:r>
    </w:p>
    <w:p w14:paraId="2E8A5E6D">
      <w:pPr>
        <w:spacing w:line="360" w:lineRule="auto"/>
        <w:ind w:firstLine="482" w:firstLineChars="200"/>
        <w:outlineLvl w:val="0"/>
        <w:rPr>
          <w:rFonts w:hint="eastAsia"/>
          <w:b/>
          <w:bCs/>
          <w:color w:val="000000"/>
          <w:kern w:val="0"/>
          <w:sz w:val="24"/>
        </w:rPr>
      </w:pPr>
      <w:r>
        <w:rPr>
          <w:rFonts w:hint="eastAsia"/>
          <w:b/>
          <w:bCs/>
          <w:color w:val="000000"/>
          <w:kern w:val="0"/>
          <w:sz w:val="24"/>
          <w:lang w:val="en-US" w:eastAsia="zh-CN"/>
        </w:rPr>
        <w:t>三</w:t>
      </w:r>
      <w:r>
        <w:rPr>
          <w:rFonts w:hint="eastAsia"/>
          <w:b/>
          <w:bCs/>
          <w:color w:val="000000"/>
          <w:kern w:val="0"/>
          <w:sz w:val="24"/>
        </w:rPr>
        <w:t>、验收标准</w:t>
      </w:r>
    </w:p>
    <w:p w14:paraId="7E6D82DD">
      <w:pPr>
        <w:spacing w:line="360" w:lineRule="auto"/>
        <w:ind w:firstLine="480" w:firstLineChars="200"/>
        <w:outlineLvl w:val="0"/>
        <w:rPr>
          <w:rFonts w:hint="eastAsia"/>
          <w:b w:val="0"/>
          <w:bCs w:val="0"/>
          <w:color w:val="000000"/>
          <w:kern w:val="0"/>
          <w:sz w:val="24"/>
        </w:rPr>
      </w:pPr>
      <w:r>
        <w:rPr>
          <w:rFonts w:hint="eastAsia"/>
          <w:b w:val="0"/>
          <w:bCs w:val="0"/>
          <w:color w:val="000000"/>
          <w:kern w:val="0"/>
          <w:sz w:val="24"/>
        </w:rPr>
        <w:t>按照采购合同的约定和采购文件所有技术要求、商务要求及项目需求书的要求，结合现行国家标准对项目维修的履约情况进行验收。必要时，采购人有权邀请第三方机构参与验收。参与验收的第三方机构的意见作为验收书的参考资料一并存档。验收结束后，应当出具验收合格书，列明验收情况及项目总体评价，由验收各方共同签署。</w:t>
      </w:r>
    </w:p>
    <w:p w14:paraId="1F2A1E96">
      <w:pPr>
        <w:spacing w:line="360" w:lineRule="auto"/>
        <w:ind w:firstLine="482" w:firstLineChars="200"/>
        <w:outlineLvl w:val="0"/>
        <w:rPr>
          <w:rFonts w:hint="eastAsia"/>
          <w:b/>
          <w:bCs/>
          <w:color w:val="000000"/>
          <w:kern w:val="0"/>
          <w:sz w:val="24"/>
        </w:rPr>
      </w:pPr>
      <w:r>
        <w:rPr>
          <w:rFonts w:hint="eastAsia"/>
          <w:b/>
          <w:bCs/>
          <w:color w:val="000000"/>
          <w:kern w:val="0"/>
          <w:sz w:val="24"/>
          <w:lang w:val="en-US" w:eastAsia="zh-CN"/>
        </w:rPr>
        <w:t>四</w:t>
      </w:r>
      <w:r>
        <w:rPr>
          <w:rFonts w:hint="eastAsia"/>
          <w:b/>
          <w:bCs/>
          <w:color w:val="000000"/>
          <w:kern w:val="0"/>
          <w:sz w:val="24"/>
        </w:rPr>
        <w:t>、其他要求</w:t>
      </w:r>
    </w:p>
    <w:p w14:paraId="2CE31173">
      <w:pPr>
        <w:spacing w:line="360" w:lineRule="auto"/>
        <w:ind w:firstLine="480" w:firstLineChars="200"/>
        <w:outlineLvl w:val="0"/>
        <w:rPr>
          <w:rFonts w:hint="eastAsia"/>
          <w:b w:val="0"/>
          <w:bCs w:val="0"/>
          <w:color w:val="000000"/>
          <w:kern w:val="0"/>
          <w:sz w:val="24"/>
        </w:rPr>
      </w:pPr>
      <w:r>
        <w:rPr>
          <w:rFonts w:hint="eastAsia"/>
          <w:b w:val="0"/>
          <w:bCs w:val="0"/>
          <w:color w:val="000000"/>
          <w:kern w:val="0"/>
          <w:sz w:val="24"/>
        </w:rPr>
        <w:t>（一）施工期间要做到文明施工、安全施工，保护校园绿化、管网、路灯、监控、消防设施等，如因施工造成损坏，由施工方负责恢复并承担一切费用；施工完毕当日清理现场。</w:t>
      </w:r>
    </w:p>
    <w:p w14:paraId="28259534">
      <w:pPr>
        <w:spacing w:line="360" w:lineRule="auto"/>
        <w:ind w:firstLine="480" w:firstLineChars="200"/>
        <w:outlineLvl w:val="0"/>
        <w:rPr>
          <w:rFonts w:hint="eastAsia"/>
          <w:b w:val="0"/>
          <w:bCs w:val="0"/>
          <w:color w:val="000000"/>
          <w:kern w:val="0"/>
          <w:sz w:val="24"/>
        </w:rPr>
      </w:pPr>
      <w:r>
        <w:rPr>
          <w:rFonts w:hint="eastAsia"/>
          <w:b w:val="0"/>
          <w:bCs w:val="0"/>
          <w:color w:val="000000"/>
          <w:kern w:val="0"/>
          <w:sz w:val="24"/>
        </w:rPr>
        <w:t>（二）施工期间出现的任何安全事故由供应商全部负责。</w:t>
      </w:r>
    </w:p>
    <w:p w14:paraId="0361665F">
      <w:pPr>
        <w:spacing w:line="360" w:lineRule="auto"/>
        <w:ind w:firstLine="480" w:firstLineChars="200"/>
        <w:outlineLvl w:val="0"/>
        <w:rPr>
          <w:rFonts w:hint="eastAsia"/>
          <w:b w:val="0"/>
          <w:bCs w:val="0"/>
          <w:color w:val="000000"/>
          <w:kern w:val="0"/>
          <w:sz w:val="24"/>
        </w:rPr>
      </w:pPr>
      <w:r>
        <w:rPr>
          <w:rFonts w:hint="eastAsia"/>
          <w:b w:val="0"/>
          <w:bCs w:val="0"/>
          <w:color w:val="000000"/>
          <w:kern w:val="0"/>
          <w:sz w:val="24"/>
        </w:rPr>
        <w:t>（三）所有进场原材料应有出厂合格证及相关批次检验报告。</w:t>
      </w:r>
    </w:p>
    <w:p w14:paraId="4076E810">
      <w:pPr>
        <w:spacing w:line="360" w:lineRule="auto"/>
        <w:ind w:firstLine="480" w:firstLineChars="200"/>
        <w:outlineLvl w:val="0"/>
        <w:rPr>
          <w:rFonts w:hint="eastAsia"/>
          <w:b w:val="0"/>
          <w:bCs w:val="0"/>
          <w:color w:val="000000"/>
          <w:kern w:val="0"/>
          <w:sz w:val="24"/>
        </w:rPr>
      </w:pPr>
      <w:r>
        <w:rPr>
          <w:rFonts w:hint="eastAsia"/>
          <w:b w:val="0"/>
          <w:bCs w:val="0"/>
          <w:color w:val="000000"/>
          <w:kern w:val="0"/>
          <w:sz w:val="24"/>
        </w:rPr>
        <w:t>（四）施工期间施工单位应按工程档案资料相关管理规定及时收集整理施工资料并归档；工程验收合格后10个工作日内，移交完整的施工档案。</w:t>
      </w:r>
    </w:p>
    <w:p w14:paraId="0E827256">
      <w:pPr>
        <w:spacing w:line="360" w:lineRule="auto"/>
        <w:ind w:firstLine="480" w:firstLineChars="200"/>
        <w:outlineLvl w:val="0"/>
        <w:rPr>
          <w:b w:val="0"/>
          <w:bCs w:val="0"/>
          <w:color w:val="000000"/>
          <w:kern w:val="0"/>
          <w:sz w:val="24"/>
        </w:rPr>
      </w:pPr>
      <w:r>
        <w:rPr>
          <w:rFonts w:hint="eastAsia"/>
          <w:b w:val="0"/>
          <w:bCs w:val="0"/>
          <w:color w:val="000000"/>
          <w:kern w:val="0"/>
          <w:sz w:val="24"/>
        </w:rPr>
        <w:t>（五）本项目保修期为1年，自验收合格之日起计算，保修期内出现开裂、沉降、松散、起皮等问题，24小时响应，48小时到场维修；因施工或材料造成质量问题，一切费用由施工单位承担。</w:t>
      </w:r>
    </w:p>
    <w:p w14:paraId="67B545D3">
      <w:pPr>
        <w:pStyle w:val="29"/>
        <w:spacing w:line="360" w:lineRule="auto"/>
        <w:jc w:val="both"/>
        <w:rPr>
          <w:rFonts w:ascii="Times New Roman" w:hAnsi="Times New Roman" w:eastAsia="宋体" w:cs="Times New Roman"/>
          <w:b w:val="0"/>
          <w:bCs w:val="0"/>
          <w:color w:val="auto"/>
          <w:kern w:val="2"/>
        </w:rPr>
      </w:pPr>
    </w:p>
    <w:p w14:paraId="4A9DEB06">
      <w:pPr>
        <w:spacing w:line="360" w:lineRule="auto"/>
        <w:ind w:firstLine="480" w:firstLineChars="200"/>
        <w:jc w:val="left"/>
        <w:rPr>
          <w:sz w:val="24"/>
        </w:rPr>
      </w:pPr>
    </w:p>
    <w:p w14:paraId="40C26B7A">
      <w:pPr>
        <w:pStyle w:val="11"/>
        <w:rPr>
          <w:rFonts w:ascii="Times New Roman" w:hAnsi="Times New Roman"/>
          <w:lang w:val="en-US"/>
        </w:rPr>
        <w:sectPr>
          <w:headerReference r:id="rId6" w:type="default"/>
          <w:pgSz w:w="11906" w:h="16838"/>
          <w:pgMar w:top="1440" w:right="1800" w:bottom="1440" w:left="1800" w:header="851" w:footer="992" w:gutter="0"/>
          <w:cols w:space="720" w:num="1"/>
          <w:docGrid w:type="lines" w:linePitch="312" w:charSpace="0"/>
        </w:sectPr>
      </w:pPr>
    </w:p>
    <w:p w14:paraId="0F26A266">
      <w:pPr>
        <w:pStyle w:val="11"/>
        <w:rPr>
          <w:rFonts w:ascii="Times New Roman" w:hAnsi="Times New Roman"/>
        </w:rPr>
      </w:pPr>
      <w:r>
        <w:rPr>
          <w:rFonts w:ascii="Times New Roman" w:hAnsi="Times New Roman"/>
        </w:rPr>
        <w:t>第三部分  供应商须知</w:t>
      </w:r>
      <w:bookmarkEnd w:id="1"/>
    </w:p>
    <w:p w14:paraId="278C5CFC">
      <w:pPr>
        <w:pStyle w:val="29"/>
        <w:spacing w:line="360" w:lineRule="auto"/>
        <w:jc w:val="center"/>
        <w:rPr>
          <w:rFonts w:ascii="Times New Roman" w:hAnsi="Times New Roman" w:eastAsia="宋体" w:cs="Times New Roman"/>
          <w:color w:val="auto"/>
        </w:rPr>
      </w:pPr>
      <w:bookmarkStart w:id="3" w:name="_Toc411426751"/>
    </w:p>
    <w:p w14:paraId="73B82222">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27F2287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1F48375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根据《中华人民共和国政府采购法》、《中华人民共和国政府采购法实施条例》等有关法律、法规和规章的规定，本采购项目已具备竞争性磋商条件。</w:t>
      </w:r>
    </w:p>
    <w:p w14:paraId="1F2B5B3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本竞争性磋商文件仅适用于磋商邀请函中所叙述项目货物和服务的采购。</w:t>
      </w:r>
    </w:p>
    <w:p w14:paraId="660B6E2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参与磋商活动的所有各方，对在参与磋商过程中获悉的国家、商业和技术秘密以及其它依法应当保密的内容，均负有保密义务，违者应对由此造成的后果承担全部法律责任。</w:t>
      </w:r>
    </w:p>
    <w:p w14:paraId="4C08932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707EE06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“采购人”系指本次磋商活动的采购单位。“采购代理机构”系指组织本次磋商活动的机构，即“天津市政府采购中心”。</w:t>
      </w:r>
    </w:p>
    <w:p w14:paraId="255E5FD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“投标人”和“供应商”系指向采购代理机构提交响应文件的供应商。</w:t>
      </w:r>
    </w:p>
    <w:p w14:paraId="70EDE5E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货物”系指各种形态和种类的物品，包括原材料、燃料、设备、产品等；“工程”系指建设工程，包括建筑物和构筑物的新建、改建、扩建、装修、拆除、修缮等；“服务”系指除货物和工程以外的其他政府采购对象。</w:t>
      </w:r>
    </w:p>
    <w:p w14:paraId="365B5B1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59E41CF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本次磋商的最终解释权归为采购人、采购代理机构。</w:t>
      </w:r>
    </w:p>
    <w:p w14:paraId="22779DB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5762348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合格的供应商</w:t>
      </w:r>
    </w:p>
    <w:p w14:paraId="18C8768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符合《中华人民共和国政府采购法》第二十二条供应商参加政府采购活动应当具备的条件及其他有关法律、法规关于供应商的有关规定，有能力提供磋商采购货物及服务的供应商。</w:t>
      </w:r>
    </w:p>
    <w:p w14:paraId="6109EC2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4.2 符合《磋商邀请函》中关于供应商资格要求（实质性要求）的规定。</w:t>
      </w:r>
    </w:p>
    <w:p w14:paraId="48E20C6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关于联合体参与磋商</w:t>
      </w:r>
    </w:p>
    <w:p w14:paraId="7E47CD8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《磋商邀请函》接受联合体参与磋商的：</w:t>
      </w:r>
    </w:p>
    <w:p w14:paraId="3B24455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5720CDB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14:paraId="33071F0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（3）联合体各方之间应当签订共同投标协议并在响应文件内提交，明确约定联合体主体及联合体各方承担的工作和相应的责任。联合体各方签订共同投标协议后，</w:t>
      </w:r>
      <w:r>
        <w:rPr>
          <w:rFonts w:ascii="Times New Roman" w:hAnsi="Times New Roman" w:eastAsia="宋体" w:cs="Times New Roman"/>
        </w:rPr>
        <w:t>不得再以自己名义单独在同一合同项下投标，也不得组成新的联合体参加同一合同项下的投标。</w:t>
      </w:r>
    </w:p>
    <w:p w14:paraId="6DD9025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eastAsia="宋体" w:cs="Times New Roman"/>
        </w:rPr>
        <w:t>下载竞争性磋商文件时，应以联合体协议中确定的主体方名义下载。</w:t>
      </w:r>
    </w:p>
    <w:p w14:paraId="2AFCF6F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（5）联合体参与磋商的，应以主体方名义提交投标保证金（如有），对联合体各方均具有约束力。</w:t>
      </w:r>
    </w:p>
    <w:p w14:paraId="6CDB2B3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68A74D4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（7）联合体中任意一方为中小企业的，该方应提供《中小企业声明函》。</w:t>
      </w:r>
    </w:p>
    <w:p w14:paraId="223FA27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24F3E27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6D810A8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rPr>
        <w:t>不得同时参加同一合同项下的投标</w:t>
      </w:r>
      <w:r>
        <w:rPr>
          <w:rFonts w:ascii="Times New Roman" w:hAnsi="Times New Roman" w:eastAsia="宋体" w:cs="Times New Roman"/>
          <w:color w:val="auto"/>
        </w:rPr>
        <w:t>。如同时参加，则评审时将同时被拒绝。</w:t>
      </w:r>
    </w:p>
    <w:p w14:paraId="59CF064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4.5 关于分公司参与磋商</w:t>
      </w:r>
    </w:p>
    <w:p w14:paraId="5DED2A6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分公司作为供应商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45FBE1A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4.6 关于提供前期服务的供应商</w:t>
      </w:r>
    </w:p>
    <w:p w14:paraId="19C95543">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为采购项目提供整体设计、规范编制或者项目管理、监理、检测等服务的供应商，不得再参加该采购项目的其他采购活动。</w:t>
      </w:r>
    </w:p>
    <w:p w14:paraId="005D9B1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4.7 关于中小微企业参与磋商</w:t>
      </w:r>
    </w:p>
    <w:p w14:paraId="52685E9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中小微企业是指符合《政府采购促进中小企业发展管理办法》（财库[2020]46号）规定的供应商。中小微企业参与磋商应提供《中小企业声明函》。</w:t>
      </w:r>
    </w:p>
    <w:p w14:paraId="0B16C87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337D842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3A889B0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 合格的货物和相关服务</w:t>
      </w:r>
    </w:p>
    <w:p w14:paraId="45EFB3B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5.1 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14:paraId="512403A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5.2 除《磋商项目需求》有特殊规定外，供应商提供的货物应当是全新的、未使用过的，货物和相关服务应当符合竞争性磋商文件的要求，并且其质量完全符合国家标准、行业标准或地方标准。</w:t>
      </w:r>
    </w:p>
    <w:p w14:paraId="73D7FDA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5.3 供应商应当说明投标货物的来源地，如投标的货物非供应商生产或制造的，则交货时有义务提供其从合法途径获得该货物的相关证明。</w:t>
      </w:r>
    </w:p>
    <w:p w14:paraId="58F3C39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系统软件、通用软件必须是具有在中国境内的合法使用权或版权的正版软件，涉及到第三方提出侵权或知识产权的起诉及支付版税等费用由供应商承担所有责任及费用。</w:t>
      </w:r>
    </w:p>
    <w:p w14:paraId="6D1C240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磋商费用</w:t>
      </w:r>
    </w:p>
    <w:p w14:paraId="1CC5FA4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无论投标过程中的做法和结果如何，供应商自行承担所有与参加磋商有关的费用。</w:t>
      </w:r>
    </w:p>
    <w:p w14:paraId="12F3425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6CDFE04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采购信息公告、更正公告、成交结果公告、终止公告等与磋商活动有关的通知，采购人、采购代理机构均将通过“天津市政府采购网（http://tjgp.cz.tj.gov.cn）”和“天津市政府采购中心网（http://tjgpc.zwfwb.tj.gov.cn）”公开发布。供应商在参与本采购项目磋商活动期间，请及时关注上述媒体和天津市政府采购中心招投标系统“查看项目文件”的相关信息。因没有及时关注而未能如期获取相关信息，供应商自行承担由此可能产生的风险。</w:t>
      </w:r>
    </w:p>
    <w:p w14:paraId="4A21598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 询问与质疑</w:t>
      </w:r>
    </w:p>
    <w:p w14:paraId="01E11A5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056634A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8.2 询问</w:t>
      </w:r>
    </w:p>
    <w:p w14:paraId="49B0B58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（1）询问可以采取电话、当面或书面等形式。</w:t>
      </w:r>
    </w:p>
    <w:p w14:paraId="732D963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（2）采购人应当自收到供应商询问之日起3个工作日内作出答复，但答复的内容不得涉及商业秘密或者依法应当保密的内容。</w:t>
      </w:r>
    </w:p>
    <w:p w14:paraId="26C2B65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8.3 质疑</w:t>
      </w:r>
    </w:p>
    <w:p w14:paraId="0F937D7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（1）提出质疑的供应商应当是参与所质疑项目采购活动的供应商。</w:t>
      </w:r>
    </w:p>
    <w:p w14:paraId="409C911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76B6574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针对采购结果的质疑，供应商可通过天津市政府采购中心招投标系统“质疑”模块在线提出。</w:t>
      </w:r>
    </w:p>
    <w:p w14:paraId="0115381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2D1F332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6C17647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8.4 针对询问或质疑的答复内容需要修改采购文件的，其修改内容应当以天津市政府采购网发布的更正公告为准。</w:t>
      </w:r>
    </w:p>
    <w:p w14:paraId="1B772EA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33D6A1F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本《供应商须知》的条款如与《磋商邀请函》、《磋商项目需求》就同一内容的表述不一致的，以《磋商邀请函》、《磋商项目需求》中规定的内容为准。</w:t>
      </w:r>
    </w:p>
    <w:p w14:paraId="7B4A53B0">
      <w:pPr>
        <w:pStyle w:val="29"/>
        <w:spacing w:line="360" w:lineRule="auto"/>
        <w:ind w:firstLine="480" w:firstLineChars="200"/>
        <w:jc w:val="both"/>
        <w:rPr>
          <w:rFonts w:ascii="Times New Roman" w:hAnsi="Times New Roman" w:eastAsia="宋体" w:cs="Times New Roman"/>
          <w:color w:val="auto"/>
        </w:rPr>
      </w:pPr>
    </w:p>
    <w:p w14:paraId="134E435F">
      <w:pPr>
        <w:pStyle w:val="29"/>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B  竞争性磋商文件</w:t>
      </w:r>
    </w:p>
    <w:p w14:paraId="7CDCF9F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竞争性磋商文件的构成</w:t>
      </w:r>
    </w:p>
    <w:p w14:paraId="4619367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 竞争性磋商文件由下述部分组成：</w:t>
      </w:r>
    </w:p>
    <w:p w14:paraId="13E525D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（1）磋商邀请函；</w:t>
      </w:r>
    </w:p>
    <w:p w14:paraId="6BEB528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（2）磋商项目需求；</w:t>
      </w:r>
    </w:p>
    <w:p w14:paraId="1214DF7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（3）供应商须知；</w:t>
      </w:r>
    </w:p>
    <w:p w14:paraId="4040E32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（4）合同草案；</w:t>
      </w:r>
    </w:p>
    <w:p w14:paraId="2D1C1D5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（5）响应文件格式；</w:t>
      </w:r>
    </w:p>
    <w:p w14:paraId="4016A6C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（6）竞争性磋商文件的更正公告内容（如有）。</w:t>
      </w:r>
    </w:p>
    <w:p w14:paraId="7733BF8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除非有特殊要求，竞争性磋商文件不单独提供磋商项目使用地的自然环境、气候条件、公用设施等情况，供应商被视为熟悉上述与履行合同有关的一切情况。</w:t>
      </w:r>
    </w:p>
    <w:p w14:paraId="6AD3F27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10.3 加注“</w:t>
      </w:r>
      <w:r>
        <w:rPr>
          <w:rFonts w:hint="eastAsia" w:ascii="宋体" w:hAnsi="宋体" w:eastAsia="宋体" w:cs="宋体"/>
          <w:color w:val="auto"/>
        </w:rPr>
        <w:t>★</w:t>
      </w:r>
      <w:r>
        <w:rPr>
          <w:rFonts w:ascii="Times New Roman" w:hAnsi="Times New Roman" w:eastAsia="宋体" w:cs="Times New Roman"/>
          <w:color w:val="auto"/>
        </w:rPr>
        <w:t>”号条款为不允许偏离的实质性要求，经磋商小组判定任意一条加注“</w:t>
      </w:r>
      <w:r>
        <w:rPr>
          <w:rFonts w:hint="eastAsia" w:ascii="宋体" w:hAnsi="宋体" w:eastAsia="宋体" w:cs="宋体"/>
          <w:color w:val="auto"/>
        </w:rPr>
        <w:t>★</w:t>
      </w:r>
      <w:r>
        <w:rPr>
          <w:rFonts w:ascii="Times New Roman" w:hAnsi="Times New Roman" w:eastAsia="宋体" w:cs="Times New Roman"/>
          <w:color w:val="auto"/>
        </w:rPr>
        <w:t>”号的条款出现偏离，视为无效投响应。</w:t>
      </w:r>
    </w:p>
    <w:p w14:paraId="2E5BA15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竞争性磋商文件中涉及的参照品牌、型号仅起说明作用，并没有任何限制性，供应商在投标中可以选用其他替代品牌或型号，但这些替代要实质上优于或相当于磋商要求。</w:t>
      </w:r>
    </w:p>
    <w:p w14:paraId="688787C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10.5 除竞争性磋商文件另有规定外，竞争性磋商文件中要求的每一项产品只允许一种产品投标，每一项产品的采购数量不允许变更。</w:t>
      </w:r>
    </w:p>
    <w:p w14:paraId="7D8D82B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竞争性磋商文件的澄清和修改</w:t>
      </w:r>
    </w:p>
    <w:p w14:paraId="1EA2C8E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提交首次响应文件截止之日前，采购人、采购代理机构需要对磋商文件进行补充或修改的，采购人、采购代理机构将会通过“天津市政府采购网”、“天津市政府采购中心网”以更正公告形式发布。</w:t>
      </w:r>
    </w:p>
    <w:p w14:paraId="28FD43F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11.2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59FAA61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一经在“天津市政府采购网”、“天津市政府采购中心网”发布，天津市政府采购中心招投标系统将自动发送通知至已获取竞争性磋商文件供应商的“查看项目文件”，视同已书面通知所有竞争性磋商文件的收受人。请参与项目的供应商及时关注更正公告，由此导致的风险由供应商自行承担，采购人、采购代理机构不承担任何责任。</w:t>
      </w:r>
    </w:p>
    <w:p w14:paraId="062494E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更正公告的内容为竞争性磋商文件的组成部分。当竞争性磋商文件与更正公告就同一内容的表述不一致时，以最后发出的更正公告内容为准。</w:t>
      </w:r>
    </w:p>
    <w:p w14:paraId="4A74180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11.5 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14:paraId="4C5BAA0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答疑会和现场考察</w:t>
      </w:r>
    </w:p>
    <w:p w14:paraId="48D74C5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采购人、采购代理机构召开答疑会的，所有供应商应按《磋商邀请函》规定的时间、地点参加答疑会。供应商如不参加，其风险由供应商自行承担，采购人、采购代理机构不承担任何责任。</w:t>
      </w:r>
    </w:p>
    <w:p w14:paraId="2B3BD7B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采购人、采购代理机构组织现场考察的，所有供应商按《磋商邀请函》规定的时间、地点参加现场考察活动。供应商如不参加，其风险由供应商自行承担，采购人、采购代理机构不承担任何责任。</w:t>
      </w:r>
    </w:p>
    <w:p w14:paraId="05CBF4F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天津市政府采购网”、“天津市政府采购中心网”以更正公告的形式发布外，不构成对竞争性磋商文件的修改，不作为供应商编制响应文件的依据。</w:t>
      </w:r>
    </w:p>
    <w:p w14:paraId="460FA6A5">
      <w:pPr>
        <w:pStyle w:val="29"/>
        <w:spacing w:line="360" w:lineRule="auto"/>
        <w:ind w:firstLine="480" w:firstLineChars="200"/>
        <w:jc w:val="both"/>
        <w:rPr>
          <w:rFonts w:ascii="Times New Roman" w:hAnsi="Times New Roman" w:eastAsia="宋体" w:cs="Times New Roman"/>
          <w:color w:val="auto"/>
        </w:rPr>
      </w:pPr>
    </w:p>
    <w:p w14:paraId="3CA2A741">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响应文件的编制</w:t>
      </w:r>
    </w:p>
    <w:p w14:paraId="5EEF6FB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7A22B8D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供应商应仔细阅读竞争性磋商文件的所有内容，按竞争性磋商文件要求编制响应文件，以使其投标对竞争性磋商文件做出实质性响应。否则，其响应文件可能被拒绝，供应商须自行承担由此引起的风险和责任。</w:t>
      </w:r>
    </w:p>
    <w:p w14:paraId="286FFCD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供应商应根据磋商项目需求和响应文件格式编制响应文件，保证其真实有效，并承担相应的法律责任。</w:t>
      </w:r>
    </w:p>
    <w:p w14:paraId="2559577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供应商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6507745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21E1A6B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14:paraId="6BB80F9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除竞争性磋商文件中另有规定外，响应文件所使用的计量单位均应使用中华人民共和国法定计量单位。</w:t>
      </w:r>
    </w:p>
    <w:p w14:paraId="39618AC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响应文件格式</w:t>
      </w:r>
    </w:p>
    <w:p w14:paraId="117ED7B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供应商应按竞争性磋商文件第五部分提供的响应文件格式完整填写。因不按要求编制而引起系统无法检索、读取相关信息时，其后果由供应商自行承担。</w:t>
      </w:r>
    </w:p>
    <w:p w14:paraId="45FDCF9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供应商可对本竞争性磋商文件“磋商项目需求”所列的所有</w:t>
      </w:r>
      <w:r>
        <w:rPr>
          <w:rFonts w:hint="eastAsia" w:ascii="Times New Roman" w:hAnsi="Times New Roman" w:eastAsia="宋体" w:cs="Times New Roman"/>
          <w:color w:val="auto"/>
        </w:rPr>
        <w:t>标的</w:t>
      </w:r>
      <w:r>
        <w:rPr>
          <w:rFonts w:ascii="Times New Roman" w:hAnsi="Times New Roman" w:eastAsia="宋体" w:cs="Times New Roman"/>
          <w:color w:val="auto"/>
        </w:rPr>
        <w:t>进行投标，也可只对其中一包或几包的</w:t>
      </w:r>
      <w:r>
        <w:rPr>
          <w:rFonts w:hint="eastAsia" w:ascii="Times New Roman" w:hAnsi="Times New Roman" w:eastAsia="宋体" w:cs="Times New Roman"/>
          <w:color w:val="auto"/>
        </w:rPr>
        <w:t>标的</w:t>
      </w:r>
      <w:r>
        <w:rPr>
          <w:rFonts w:ascii="Times New Roman" w:hAnsi="Times New Roman" w:eastAsia="宋体" w:cs="Times New Roman"/>
          <w:color w:val="auto"/>
        </w:rPr>
        <w:t>投标；若无特殊说明，每一包的内容不得分项投标，原则上按照整包确定成交供应商。</w:t>
      </w:r>
    </w:p>
    <w:p w14:paraId="0D9410E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15.3 如投标多个包的，要求按包分别独立制作响应文件。</w:t>
      </w:r>
    </w:p>
    <w:p w14:paraId="3F5A8BC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15.4 响应文件（包括封面和目录）的每一页，从封面开始按阿拉伯数字1、2、3…顺序编制页码。</w:t>
      </w:r>
    </w:p>
    <w:p w14:paraId="28BEE85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响应文件的组成</w:t>
      </w:r>
    </w:p>
    <w:p w14:paraId="25B8382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按照《磋商邀请函》规定的时间分别上传加盖电子签章的两阶段电子响应文件。</w:t>
      </w:r>
    </w:p>
    <w:p w14:paraId="4C817F7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报价</w:t>
      </w:r>
    </w:p>
    <w:p w14:paraId="59B22C9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17.1 报价书、报价分项一览表等各表中的报价，若无特殊说明应采用人民币填报。</w:t>
      </w:r>
    </w:p>
    <w:p w14:paraId="7C44796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17.2 报价是</w:t>
      </w:r>
      <w:r>
        <w:rPr>
          <w:rFonts w:ascii="Times New Roman" w:hAnsi="Times New Roman" w:cs="Times New Roman"/>
          <w:color w:val="auto"/>
        </w:rPr>
        <w:t>为完成竞争性磋商文件规定的一切工作所需的全部费用的最终优惠价格。</w:t>
      </w:r>
    </w:p>
    <w:p w14:paraId="4B764F0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17.3 除《磋商项目需求》中说明并允许外，投标的每一个货物、服务的单项报价以及采购项目的投标总价均只允许有一个报价，任何有选择的报价，采购人、采购代理机构均将予以拒绝。</w:t>
      </w:r>
    </w:p>
    <w:p w14:paraId="1B51BBA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供应商资格证明文件</w:t>
      </w:r>
    </w:p>
    <w:p w14:paraId="6218FFA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供应商必须提交证明其有资格进行投标和有能力履行合同的文件，作为响应文件的一部分。</w:t>
      </w:r>
    </w:p>
    <w:p w14:paraId="5206424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（1）《磋商邀请函》中规定的供应商资格要求（实质性要求）证明文件；</w:t>
      </w:r>
    </w:p>
    <w:p w14:paraId="18AABD1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6DD3506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（3）涉及本须知中“4. 合格的供应商”相关要求的，按其要求执行。</w:t>
      </w:r>
    </w:p>
    <w:p w14:paraId="4D8F463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技术响应文件</w:t>
      </w:r>
    </w:p>
    <w:p w14:paraId="6E45FCC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供应商须提交证明其拟供货物符合竞争性磋商文件规定的技术响应文件，作为响应文件的一部分。</w:t>
      </w:r>
    </w:p>
    <w:p w14:paraId="0D11EE3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上述文件可以是文字资料、图纸或数据，并须提供：</w:t>
      </w:r>
    </w:p>
    <w:p w14:paraId="7B6EB70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（1）货物主要技术性能的详细描述；</w:t>
      </w:r>
    </w:p>
    <w:p w14:paraId="6F197AC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（2）保证货物从采购人开始使用至竞争性磋商文件规定的保修期内正常和连续运转期间所需要的所有备件和专用工具的详细清单，包括其现行价格和供货来源资料；</w:t>
      </w:r>
    </w:p>
    <w:p w14:paraId="7A35B67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（3）逐条对竞争性磋商文件要求的技术规格进行评议，并按竞争性磋商文件所附格式完整地填写《</w:t>
      </w:r>
      <w:r>
        <w:rPr>
          <w:rFonts w:hint="eastAsia" w:ascii="Times New Roman" w:hAnsi="Times New Roman" w:eastAsia="宋体" w:cs="Times New Roman"/>
          <w:color w:val="auto"/>
        </w:rPr>
        <w:t>技术要求偏离应答表</w:t>
      </w:r>
      <w:r>
        <w:rPr>
          <w:rFonts w:ascii="Times New Roman" w:hAnsi="Times New Roman" w:eastAsia="宋体" w:cs="Times New Roman"/>
          <w:color w:val="auto"/>
        </w:rPr>
        <w:t>》，说明自己所投标的与竞争性磋商文件要求的偏离情况。</w:t>
      </w:r>
    </w:p>
    <w:p w14:paraId="587766E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投标保证金</w:t>
      </w:r>
    </w:p>
    <w:p w14:paraId="2130F16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按照《磋商项目需求》要求执行。</w:t>
      </w:r>
    </w:p>
    <w:p w14:paraId="3D8A083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符合《中华人民共和国政府采购法实施条例》和《政府采购竞争性磋商采购方式管理暂行办法》相关规定。</w:t>
      </w:r>
    </w:p>
    <w:p w14:paraId="28847A5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磋商有效期</w:t>
      </w:r>
    </w:p>
    <w:p w14:paraId="6A06A15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磋商有效期为响应文件开启之日起60天。响应书中规定的有效期短于竞争性磋商文件规定的，其投标将被拒绝。</w:t>
      </w:r>
    </w:p>
    <w:p w14:paraId="6112720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21.2 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14:paraId="464E539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响应文件的签署及规定</w:t>
      </w:r>
    </w:p>
    <w:p w14:paraId="65CA8AD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22.1 响应文件应按《磋商项目需求》和《响应文件格式》如实编写，未尽事宜可自行补充。响应文件内容不完整、格式不符合导致响应文件被误读、漏读或者查找不到相关内容的，供应商自行承担由此产生的风险。</w:t>
      </w:r>
    </w:p>
    <w:p w14:paraId="6571EDE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22.2 供应商按照《磋商邀请函》的要求提交网上应答并分别</w:t>
      </w:r>
      <w:r>
        <w:rPr>
          <w:rFonts w:ascii="Times New Roman" w:hAnsi="Times New Roman" w:cs="Times New Roman" w:eastAsiaTheme="minorEastAsia"/>
          <w:color w:val="auto"/>
          <w:szCs w:val="32"/>
        </w:rPr>
        <w:t>上传加盖电子签章的第一、第二阶段电子响应文件</w:t>
      </w:r>
      <w:r>
        <w:rPr>
          <w:rFonts w:ascii="Times New Roman" w:hAnsi="Times New Roman" w:eastAsia="宋体" w:cs="Times New Roman"/>
          <w:color w:val="auto"/>
        </w:rPr>
        <w:t>（以通过天津公共资源电子签章客户端正确读取签章信息为准）。加盖电子签章的电子响应文件应与网上应答填报内容一致。</w:t>
      </w:r>
    </w:p>
    <w:p w14:paraId="0F9A7FB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22.3 响应文件因模糊不清或表达不清所引起的后果由供应商自负。</w:t>
      </w:r>
    </w:p>
    <w:p w14:paraId="77260859">
      <w:pPr>
        <w:pStyle w:val="29"/>
        <w:spacing w:line="360" w:lineRule="auto"/>
        <w:jc w:val="center"/>
        <w:rPr>
          <w:rFonts w:ascii="Times New Roman" w:hAnsi="Times New Roman" w:eastAsia="宋体" w:cs="Times New Roman"/>
          <w:color w:val="auto"/>
        </w:rPr>
      </w:pPr>
    </w:p>
    <w:p w14:paraId="3246ED02">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响应文件的网上应答和提交</w:t>
      </w:r>
    </w:p>
    <w:p w14:paraId="33D38B4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供应商应按《磋商邀请函》的规定提交网上应答并上传加盖供应商电子签章的电子响应文件（以通过天津公共资源电子签章客户端正确读取签章信息为准）。具体方式：使用天津数字认证有限公司发出的CA数字证书（原天津市电子认证中心发出尚在有效期内的CA数字证书仍可使用）登录天津市政府采购中心网（网址：http://tjgpc.zwfwb.tj.gov.cn）-”网上招投标”-“供应商登录”-“市级集采机构入口”提交网上应答并上传加盖供应商电子签章的电子响应文件（以通过天津公共资源电子签章客户端正确读取签章信息为准）。如有需要，供应商可于工作时间且在竞争性磋商文件规定的截止时间前到天津市河东区红星路79号天津市政府采购中心窗口完成上述操作。</w:t>
      </w:r>
    </w:p>
    <w:p w14:paraId="020A198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制作和上传电子响应文件要求</w:t>
      </w:r>
    </w:p>
    <w:p w14:paraId="2FF5A98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24.1 投标人须下载天津市政府采购中心网-下载中心-《天津公共资源电子签章客户端安装包及使用说明》。</w:t>
      </w:r>
    </w:p>
    <w:p w14:paraId="5FE68A4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24.2 投标人须按照竞争性磋商文件的规定制作电子响应文件，对所需提供的一切纸质材料进行扫描后加入电子响应文件，按照《天津公共资源电子签章客户端安装包及使用说明》规定的要求制作加盖投标人电子签章的电子响应文件（以通过天津公共资源电子签章客户端正确读取签章信息为准），并于投标截止时间前上传至天津市政府采购中心招投标系统。</w:t>
      </w:r>
    </w:p>
    <w:p w14:paraId="756545B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特别提醒：</w:t>
      </w:r>
    </w:p>
    <w:p w14:paraId="6E496AD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端安装包及使用说明》要求的文件检查方法进行检查，确保响应文件上传准确、有效。</w:t>
      </w:r>
    </w:p>
    <w:p w14:paraId="6BEBD4A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响应无效。</w:t>
      </w:r>
    </w:p>
    <w:p w14:paraId="0A19B146">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24.3 供应商应保证电子响应文件清晰，便于识别，如因上传、扫描、格式等原因导致评审时受到影响，由供应商自行承担相应责任。</w:t>
      </w:r>
    </w:p>
    <w:p w14:paraId="321D84D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24.4 未按规定提交网上应答和上传加盖电子签章的电子响应文件的投标将被拒绝。</w:t>
      </w:r>
    </w:p>
    <w:p w14:paraId="3926005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25. 供应商须承诺接受电子投标的方式，并自行承担由此带来的废标、无效投标的风险。</w:t>
      </w:r>
    </w:p>
    <w:p w14:paraId="2FBD457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26. 未按竞争性磋商文件的规定提交网上应答和上传加盖供应商电子签章的电子响应文件（以通过天津公共资源电子签章客户端正确读取签章信息为准）的投标将被拒绝。</w:t>
      </w:r>
    </w:p>
    <w:p w14:paraId="5B9FEF7E">
      <w:pPr>
        <w:pStyle w:val="29"/>
        <w:spacing w:line="360" w:lineRule="auto"/>
        <w:ind w:firstLine="480" w:firstLineChars="200"/>
        <w:jc w:val="both"/>
        <w:rPr>
          <w:rFonts w:ascii="Times New Roman" w:hAnsi="Times New Roman" w:eastAsia="宋体" w:cs="Times New Roman"/>
          <w:color w:val="auto"/>
        </w:rPr>
      </w:pPr>
    </w:p>
    <w:p w14:paraId="651778C3">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磋商程序</w:t>
      </w:r>
    </w:p>
    <w:p w14:paraId="4098199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27. 磋商步骤</w:t>
      </w:r>
    </w:p>
    <w:p w14:paraId="6E09C06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27.1 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14:paraId="383BB939">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磋商小组要求供应商澄清、说明或者更正响应文件应当以书面形式做出。</w:t>
      </w:r>
    </w:p>
    <w:p w14:paraId="13887821">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注：供应商法定代表人或其磋商代表人须携带身份证或其他有效身份证明原件参加磋商。</w:t>
      </w:r>
    </w:p>
    <w:p w14:paraId="795A109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27.2 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14:paraId="7EDE29F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对磋商文件做出的实质性变动是磋商文件的有效组成部分，磋商小组应当及时以书面形式同时通知所有参加磋商的供应商。</w:t>
      </w:r>
    </w:p>
    <w:p w14:paraId="576721B2">
      <w:pPr>
        <w:pStyle w:val="29"/>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供应商应当按照磋商文件的变动情况和磋商小组的要求重新提交电子响应文件，且加盖电子签章</w:t>
      </w:r>
      <w:r>
        <w:rPr>
          <w:rFonts w:ascii="Times New Roman" w:hAnsi="Times New Roman" w:eastAsia="宋体" w:cs="Times New Roman"/>
          <w:color w:val="auto"/>
        </w:rPr>
        <w:t>后于磋商小组规定的时间内通过天津市政府采购中心招投标系统“询标解答”上传至天津市政府采购中心招投标系统。</w:t>
      </w:r>
    </w:p>
    <w:p w14:paraId="25622BD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未实质性响应磋商文件的响应文件按无效响应处理，磋商小组应当告知提交响应文件的供应商。</w:t>
      </w:r>
    </w:p>
    <w:p w14:paraId="38BED14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27.3 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14:paraId="51C5EBD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27.4 第四步：经磋商确定最终采购需求和提交最后报价的供应商后，由磋商小组采用综合评分法对提交最后报价的供应商的响应文件和最后报价进行综合评分。</w:t>
      </w:r>
    </w:p>
    <w:p w14:paraId="38D63C63">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根据《关于推动解决政府采购异常低价问题的通知》（财库〔2026〕2号）的要求，磋商小组启动异常低价响应审查程序，</w:t>
      </w:r>
      <w:r>
        <w:rPr>
          <w:rFonts w:ascii="Times New Roman" w:hAnsi="Times New Roman" w:eastAsia="宋体" w:cs="Times New Roman"/>
          <w:color w:val="auto"/>
        </w:rPr>
        <w:t>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磋商小组</w:t>
      </w:r>
      <w:r>
        <w:rPr>
          <w:rFonts w:ascii="Times New Roman" w:hAnsi="Times New Roman" w:eastAsia="宋体"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14:paraId="1400D0B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27.5 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28F9BA9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27.6 出现下列情形之一的，采购人或者采购代理机构应当终止竞争性磋商采购活动，发布项目终止公告并说明原因，重新开展采购活动：</w:t>
      </w:r>
    </w:p>
    <w:p w14:paraId="372F63D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（1）因情况变化，不再符合规定的竞争性磋商采购方式适用情形的；</w:t>
      </w:r>
    </w:p>
    <w:p w14:paraId="2E711799">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（2）出现影响采购公正的违法、违规行为的；</w:t>
      </w:r>
    </w:p>
    <w:p w14:paraId="1DC77F6D">
      <w:pPr>
        <w:pStyle w:val="29"/>
        <w:spacing w:line="360" w:lineRule="auto"/>
        <w:ind w:firstLine="480" w:firstLineChars="200"/>
        <w:rPr>
          <w:rFonts w:hint="eastAsia" w:ascii="宋体" w:hAnsi="宋体" w:eastAsia="宋体" w:cs="宋体"/>
          <w:color w:val="auto"/>
        </w:rPr>
      </w:pPr>
      <w:r>
        <w:rPr>
          <w:rFonts w:ascii="Times New Roman" w:hAnsi="Times New Roman" w:eastAsia="宋体" w:cs="Times New Roman"/>
          <w:color w:val="auto"/>
        </w:rPr>
        <w:t>（3）除《政府采购竞争性磋商采购方式管理暂行办法》第二十一条第三款规定的情形外，在采购过程中符合要求的供应商或者报价未超过采购预算的供应</w:t>
      </w:r>
      <w:r>
        <w:rPr>
          <w:rFonts w:hint="eastAsia" w:ascii="宋体" w:hAnsi="宋体" w:eastAsia="宋体" w:cs="宋体"/>
          <w:color w:val="auto"/>
        </w:rPr>
        <w:t>商不足3家的。</w:t>
      </w:r>
    </w:p>
    <w:p w14:paraId="5FD6BD98">
      <w:pPr>
        <w:pStyle w:val="29"/>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27.7 根据《财政部关于政府采购竞争性磋商采购方式管理暂行办法有关问题的补充通知》（财库〔2015〕124号）的规定，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2F11C140">
      <w:pPr>
        <w:pStyle w:val="29"/>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28. 评审方法及标准</w:t>
      </w:r>
    </w:p>
    <w:p w14:paraId="0D882831">
      <w:pPr>
        <w:pStyle w:val="29"/>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28.1 磋商小组将根据竞争性磋商文件确定的评审原则和评审方法对确定为实质上响应竞争性磋商文件要求的投标进行评估和比较。</w:t>
      </w:r>
    </w:p>
    <w:p w14:paraId="700B74AA">
      <w:pPr>
        <w:pStyle w:val="29"/>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28.2 磋商小组应当按照客观、公正、审慎的原则，根据竞争性磋商文件规定的评审程序、评审方法和评审标准进行独立评审。</w:t>
      </w:r>
    </w:p>
    <w:p w14:paraId="0718A640">
      <w:pPr>
        <w:pStyle w:val="29"/>
        <w:spacing w:line="360" w:lineRule="auto"/>
        <w:ind w:firstLine="480" w:firstLineChars="200"/>
        <w:jc w:val="both"/>
        <w:rPr>
          <w:rFonts w:ascii="Times New Roman" w:hAnsi="Times New Roman" w:eastAsia="宋体" w:cs="Times New Roman"/>
          <w:color w:val="auto"/>
        </w:rPr>
      </w:pPr>
      <w:r>
        <w:rPr>
          <w:rFonts w:hint="eastAsia" w:ascii="宋体" w:hAnsi="宋体" w:eastAsia="宋体" w:cs="宋体"/>
          <w:color w:val="auto"/>
        </w:rPr>
        <w:t>28.3 竞争性磋商文件内容违反国家有关强制性规定的，磋商小组应当停止</w:t>
      </w:r>
      <w:r>
        <w:rPr>
          <w:rFonts w:ascii="Times New Roman" w:hAnsi="Times New Roman" w:eastAsia="宋体" w:cs="Times New Roman"/>
          <w:color w:val="auto"/>
        </w:rPr>
        <w:t>评审并向采购人或者采购代理机构说明情况。</w:t>
      </w:r>
    </w:p>
    <w:p w14:paraId="5285D32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28.4 对竞争性磋商文件中描述有歧义或前后不一致的地方，磋商小组有权进行评判，但对同一条款的评判应适用于每个供应商。</w:t>
      </w:r>
    </w:p>
    <w:p w14:paraId="390C5AE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28.5 评审方法</w:t>
      </w:r>
    </w:p>
    <w:p w14:paraId="33D0D92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14:paraId="4C5A871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0ED8FDA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（3）按照《关于调整优化节能产品、环境标志产品政府采购执行机制的通知》（财库〔2019〕9号）文件要求，对</w:t>
      </w:r>
      <w:r>
        <w:rPr>
          <w:rFonts w:ascii="Times New Roman" w:hAnsi="Times New Roman" w:cs="Times New Roman"/>
          <w:color w:val="auto"/>
        </w:rPr>
        <w:t>政府采购节能、环境标志品目清单内的产品实施</w:t>
      </w:r>
      <w:r>
        <w:rPr>
          <w:rFonts w:ascii="Times New Roman" w:hAnsi="Times New Roman" w:eastAsia="宋体" w:cs="Times New Roman"/>
          <w:color w:val="auto"/>
        </w:rPr>
        <w:t>优先采购和强制采购的评标方法。</w:t>
      </w:r>
    </w:p>
    <w:p w14:paraId="18BEA50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（4）磋商小组审查产品资质或检测报告等相关文件符合性时，应综合考虑行业特点、交易习惯、采购需求最本质原义等情况，而不应以响应文件中产品名称与竞争性磋商文件产品名称是否一致作为审查的标准。</w:t>
      </w:r>
    </w:p>
    <w:p w14:paraId="075ABD4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（5）成交候选供应商产生办法：按得分由高到低顺序确定成交候选供应商；得分相同的，按投标报价由低到高顺序确定成交候选供应商；得分且投标报价相同的，按技术指标优劣顺序确定成交候选供应商。</w:t>
      </w:r>
    </w:p>
    <w:p w14:paraId="3403DDE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（6）采购人按成交候选供应商顺序确定成交供应商，或授权磋商小组按成交候选供应商顺序直接确定成交供应商。</w:t>
      </w:r>
    </w:p>
    <w:p w14:paraId="4E98BD3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28.6 出现以下任何情形取消磋商资格：</w:t>
      </w:r>
    </w:p>
    <w:p w14:paraId="78DFA0E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（1）响应文件未按竞争性磋商文件的要求加盖电子签章的；</w:t>
      </w:r>
    </w:p>
    <w:p w14:paraId="7654667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（2）磋商有效期短于竞争性磋商文件要求的；</w:t>
      </w:r>
    </w:p>
    <w:p w14:paraId="5626AA5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（3）响应文件中提供虚假材料的；</w:t>
      </w:r>
    </w:p>
    <w:p w14:paraId="7BBEA1E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（4）不能满足竞争性磋商文件中任何一条实质性要求或</w:t>
      </w:r>
      <w:r>
        <w:rPr>
          <w:rFonts w:hint="eastAsia" w:ascii="Times New Roman" w:hAnsi="Times New Roman" w:eastAsia="宋体" w:cs="Times New Roman"/>
          <w:color w:val="auto"/>
        </w:rPr>
        <w:t>加注“★”号条款经磋商小组认定出现偏离的</w:t>
      </w:r>
      <w:r>
        <w:rPr>
          <w:rFonts w:ascii="Times New Roman" w:hAnsi="Times New Roman" w:eastAsia="宋体" w:cs="Times New Roman"/>
          <w:color w:val="auto"/>
        </w:rPr>
        <w:t>或经磋商小组认定未实质性响应竞争性磋商文件要求的或响应内容不符合相关强制性规定的；</w:t>
      </w:r>
    </w:p>
    <w:p w14:paraId="127BEAA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（5）未按时进行网上解密或电子响应文件损坏、无效的；</w:t>
      </w:r>
    </w:p>
    <w:p w14:paraId="66724B0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（6）磋商报价超出采购预算的；</w:t>
      </w:r>
    </w:p>
    <w:p w14:paraId="585F005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（7）存在串通情形的；</w:t>
      </w:r>
    </w:p>
    <w:p w14:paraId="0682FD4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（8）单位负责人或法定代表人为同一人，或者存在控股、管理关系的不同供应商，</w:t>
      </w:r>
      <w:r>
        <w:rPr>
          <w:rFonts w:ascii="Times New Roman" w:hAnsi="Times New Roman" w:eastAsia="宋体" w:cs="Times New Roman"/>
        </w:rPr>
        <w:t>参加同一合同项下投标的，相关投标均无效；</w:t>
      </w:r>
    </w:p>
    <w:p w14:paraId="35F03C8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（9）其他法定响应无效的情形。</w:t>
      </w:r>
    </w:p>
    <w:p w14:paraId="4BA9F04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其他注意事项</w:t>
      </w:r>
    </w:p>
    <w:p w14:paraId="3AA67AD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在磋商期间，供应商不得向磋商小组成员或采购代理机构询问评审情况、施加任何影响，不得进行旨在影响评审结果的活动。</w:t>
      </w:r>
    </w:p>
    <w:p w14:paraId="09BA4B7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29.2 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14:paraId="5A73AD0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29.3 本项目不接受赠品、回扣或者与采购无关的其他商品、服务。</w:t>
      </w:r>
    </w:p>
    <w:p w14:paraId="0EE6FA4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如果几个供应商所投整包产品为同一品牌时，在服务承诺符合竞争性磋商文件的情况下，报价最低的供应商入围评审阶段。</w:t>
      </w:r>
    </w:p>
    <w:p w14:paraId="72B100F3">
      <w:pPr>
        <w:pStyle w:val="29"/>
        <w:spacing w:line="360" w:lineRule="auto"/>
        <w:ind w:firstLine="480" w:firstLineChars="200"/>
        <w:jc w:val="both"/>
        <w:rPr>
          <w:rFonts w:ascii="Times New Roman" w:hAnsi="Times New Roman" w:eastAsia="宋体" w:cs="Times New Roman"/>
          <w:color w:val="auto"/>
        </w:rPr>
      </w:pPr>
    </w:p>
    <w:p w14:paraId="776ABB20">
      <w:pPr>
        <w:pStyle w:val="29"/>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1A998D9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成交供应商的产生</w:t>
      </w:r>
    </w:p>
    <w:p w14:paraId="03196C9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30.1 采购人可以事先授权磋商小组直接确定成交供应商。</w:t>
      </w:r>
    </w:p>
    <w:p w14:paraId="3517651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30.2 采购人也可以按照《中华人民共和国政府采购法》及其实施条例等法律法规的规定和竞争性磋商文件的要求确认成交供应商。</w:t>
      </w:r>
    </w:p>
    <w:p w14:paraId="064DC4A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成交通知</w:t>
      </w:r>
    </w:p>
    <w:p w14:paraId="320C855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成交公告发布同时，采购代理机构将通过天津市政府采购中心招投标系统以电子形式向成交供应商发出《成交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成交通知书》一经发出即发生法律效力。</w:t>
      </w:r>
    </w:p>
    <w:p w14:paraId="3D74B72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成交人本人的评审得分与排序。</w:t>
      </w:r>
    </w:p>
    <w:p w14:paraId="4363C29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签订合同</w:t>
      </w:r>
    </w:p>
    <w:p w14:paraId="46A1E23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 采购人与成交供应商应当在成交通知书发出之日起三十日内，按照竞争性磋商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3A2FA23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竞争性磋商文件、成交供应商的响应文件及其澄清文件等，均为签订合同的依据，且为合同的组成部分。</w:t>
      </w:r>
    </w:p>
    <w:p w14:paraId="09571AB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履约保证金</w:t>
      </w:r>
    </w:p>
    <w:p w14:paraId="406ADBD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若《磋商项目需求》规定须提交履约保证金的，成交供应商须按照规定要求提交履约保证金。</w:t>
      </w:r>
    </w:p>
    <w:p w14:paraId="3CFBA5C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成交供应商未能按合同规定履行其义务，采购人有权没收履约保证金。</w:t>
      </w:r>
    </w:p>
    <w:p w14:paraId="3EAEB35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34. 成交供应商拒绝与采购人签订合同的，采购人可以按照评审报告推荐的成交候选人名单排序，确定下一候选人为成交供应商，也可以重新开展政府采购活动。</w:t>
      </w:r>
    </w:p>
    <w:p w14:paraId="0F0E976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 合同分包</w:t>
      </w:r>
    </w:p>
    <w:p w14:paraId="70147AF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35.1 未经采购人同意，成交供应商不得分包合同。</w:t>
      </w:r>
    </w:p>
    <w:p w14:paraId="159FB38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35.2 政府采购合同分包履行的，成交供应商就采购项目和分包项目向采购人负责，分包供应商就分包项目承担责任。</w:t>
      </w:r>
    </w:p>
    <w:p w14:paraId="5140D344">
      <w:pPr>
        <w:pStyle w:val="29"/>
        <w:spacing w:line="360" w:lineRule="auto"/>
        <w:ind w:firstLine="480" w:firstLineChars="200"/>
        <w:jc w:val="both"/>
        <w:rPr>
          <w:rFonts w:ascii="Times New Roman" w:hAnsi="Times New Roman" w:eastAsia="宋体" w:cs="Times New Roman"/>
          <w:color w:val="auto"/>
        </w:rPr>
      </w:pPr>
    </w:p>
    <w:p w14:paraId="6A77C2B5">
      <w:pPr>
        <w:pStyle w:val="29"/>
        <w:snapToGrid w:val="0"/>
        <w:spacing w:line="360" w:lineRule="auto"/>
        <w:ind w:firstLine="480" w:firstLineChars="200"/>
        <w:jc w:val="both"/>
        <w:rPr>
          <w:rFonts w:ascii="Times New Roman" w:hAnsi="Times New Roman" w:eastAsia="宋体" w:cs="Times New Roman"/>
          <w:color w:val="auto"/>
        </w:rPr>
      </w:pPr>
    </w:p>
    <w:p w14:paraId="54D16B89">
      <w:pPr>
        <w:pStyle w:val="29"/>
        <w:snapToGrid w:val="0"/>
        <w:spacing w:line="360" w:lineRule="auto"/>
        <w:ind w:firstLine="480" w:firstLineChars="200"/>
        <w:jc w:val="both"/>
        <w:rPr>
          <w:rFonts w:ascii="Times New Roman" w:hAnsi="Times New Roman" w:eastAsia="宋体" w:cs="Times New Roman"/>
          <w:color w:val="auto"/>
        </w:rPr>
        <w:sectPr>
          <w:headerReference r:id="rId7" w:type="default"/>
          <w:pgSz w:w="11906" w:h="16838"/>
          <w:pgMar w:top="1440" w:right="1800" w:bottom="1440" w:left="1800" w:header="851" w:footer="992" w:gutter="0"/>
          <w:cols w:space="720" w:num="1"/>
          <w:docGrid w:type="lines" w:linePitch="312" w:charSpace="0"/>
        </w:sectPr>
      </w:pPr>
    </w:p>
    <w:p w14:paraId="5B6C5BCA">
      <w:pPr>
        <w:pStyle w:val="11"/>
        <w:rPr>
          <w:rFonts w:ascii="Times New Roman" w:hAnsi="Times New Roman"/>
        </w:rPr>
      </w:pPr>
      <w:r>
        <w:rPr>
          <w:rFonts w:ascii="Times New Roman" w:hAnsi="Times New Roman"/>
        </w:rPr>
        <w:t>第四部分  合同草案</w:t>
      </w:r>
      <w:bookmarkEnd w:id="3"/>
    </w:p>
    <w:p w14:paraId="4EE97C0E">
      <w:pPr>
        <w:spacing w:line="460" w:lineRule="exact"/>
        <w:jc w:val="center"/>
        <w:rPr>
          <w:b/>
          <w:sz w:val="24"/>
        </w:rPr>
      </w:pPr>
      <w:r>
        <w:rPr>
          <w:b/>
          <w:sz w:val="24"/>
        </w:rPr>
        <w:t>建设工程施工合同协议条款</w:t>
      </w:r>
    </w:p>
    <w:p w14:paraId="3745D291">
      <w:pPr>
        <w:spacing w:line="460" w:lineRule="exact"/>
        <w:rPr>
          <w:sz w:val="24"/>
        </w:rPr>
      </w:pPr>
      <w:r>
        <w:rPr>
          <w:sz w:val="24"/>
        </w:rPr>
        <w:t xml:space="preserve">　　 </w:t>
      </w:r>
    </w:p>
    <w:p w14:paraId="22B66D4C">
      <w:pPr>
        <w:spacing w:line="460" w:lineRule="exact"/>
        <w:rPr>
          <w:sz w:val="24"/>
        </w:rPr>
      </w:pPr>
      <w:r>
        <w:rPr>
          <w:sz w:val="24"/>
        </w:rPr>
        <w:t xml:space="preserve">　　甲方： </w:t>
      </w:r>
    </w:p>
    <w:p w14:paraId="2D45452E">
      <w:pPr>
        <w:spacing w:line="460" w:lineRule="exact"/>
        <w:rPr>
          <w:sz w:val="24"/>
        </w:rPr>
      </w:pPr>
      <w:r>
        <w:rPr>
          <w:sz w:val="24"/>
        </w:rPr>
        <w:t xml:space="preserve">　　乙方： </w:t>
      </w:r>
    </w:p>
    <w:p w14:paraId="5739B79B">
      <w:pPr>
        <w:spacing w:line="460" w:lineRule="exact"/>
        <w:ind w:firstLine="480"/>
        <w:rPr>
          <w:sz w:val="24"/>
        </w:rPr>
      </w:pPr>
      <w:r>
        <w:rPr>
          <w:sz w:val="24"/>
        </w:rPr>
        <w:t xml:space="preserve">按照《中华人民共和国民法典》和相关法律法规的规定，结合本工程具体情况，双方达成如下协议。 </w:t>
      </w:r>
    </w:p>
    <w:p w14:paraId="587038D6">
      <w:pPr>
        <w:pStyle w:val="37"/>
        <w:numPr>
          <w:ilvl w:val="0"/>
          <w:numId w:val="1"/>
        </w:numPr>
        <w:spacing w:line="480" w:lineRule="exact"/>
        <w:ind w:firstLineChars="0"/>
        <w:rPr>
          <w:sz w:val="24"/>
        </w:rPr>
      </w:pPr>
      <w:r>
        <w:rPr>
          <w:sz w:val="24"/>
        </w:rPr>
        <w:t>本合同为中小企业预留合同</w:t>
      </w:r>
    </w:p>
    <w:p w14:paraId="0B7C69C8">
      <w:pPr>
        <w:pStyle w:val="37"/>
        <w:numPr>
          <w:ilvl w:val="0"/>
          <w:numId w:val="1"/>
        </w:numPr>
        <w:spacing w:line="480" w:lineRule="exact"/>
        <w:ind w:firstLineChars="0"/>
        <w:rPr>
          <w:sz w:val="24"/>
        </w:rPr>
      </w:pPr>
      <w:r>
        <w:rPr>
          <w:sz w:val="24"/>
        </w:rPr>
        <w:t>本合同非中小企业预留合同</w:t>
      </w:r>
    </w:p>
    <w:p w14:paraId="3BA78614">
      <w:pPr>
        <w:spacing w:line="460" w:lineRule="exact"/>
        <w:rPr>
          <w:sz w:val="24"/>
        </w:rPr>
      </w:pPr>
      <w:r>
        <w:rPr>
          <w:sz w:val="24"/>
        </w:rPr>
        <w:t xml:space="preserve">　　第1条　工程概况。 </w:t>
      </w:r>
    </w:p>
    <w:p w14:paraId="4ED942CF">
      <w:pPr>
        <w:spacing w:line="460" w:lineRule="exact"/>
        <w:rPr>
          <w:sz w:val="24"/>
        </w:rPr>
      </w:pPr>
      <w:r>
        <w:rPr>
          <w:sz w:val="24"/>
        </w:rPr>
        <w:t xml:space="preserve">　　1.1 工程名称： </w:t>
      </w:r>
    </w:p>
    <w:p w14:paraId="75241838">
      <w:pPr>
        <w:spacing w:line="460" w:lineRule="exact"/>
        <w:rPr>
          <w:sz w:val="24"/>
        </w:rPr>
      </w:pPr>
      <w:r>
        <w:rPr>
          <w:sz w:val="24"/>
        </w:rPr>
        <w:t xml:space="preserve">        工程地点： </w:t>
      </w:r>
    </w:p>
    <w:p w14:paraId="3EA7670A">
      <w:pPr>
        <w:spacing w:line="460" w:lineRule="exact"/>
        <w:rPr>
          <w:sz w:val="24"/>
        </w:rPr>
      </w:pPr>
      <w:r>
        <w:rPr>
          <w:sz w:val="24"/>
        </w:rPr>
        <w:t xml:space="preserve">　　　　工程内容： </w:t>
      </w:r>
    </w:p>
    <w:p w14:paraId="0B520B67">
      <w:pPr>
        <w:spacing w:line="460" w:lineRule="exact"/>
        <w:rPr>
          <w:sz w:val="24"/>
        </w:rPr>
      </w:pPr>
      <w:r>
        <w:rPr>
          <w:sz w:val="24"/>
        </w:rPr>
        <w:t xml:space="preserve">　　　　承包范围： </w:t>
      </w:r>
    </w:p>
    <w:p w14:paraId="38AEF8FF">
      <w:pPr>
        <w:spacing w:line="460" w:lineRule="exact"/>
        <w:rPr>
          <w:sz w:val="24"/>
        </w:rPr>
      </w:pPr>
      <w:r>
        <w:rPr>
          <w:sz w:val="24"/>
        </w:rPr>
        <w:t xml:space="preserve">　　1.2 开工日期： </w:t>
      </w:r>
    </w:p>
    <w:p w14:paraId="54F7DD96">
      <w:pPr>
        <w:spacing w:line="460" w:lineRule="exact"/>
        <w:rPr>
          <w:sz w:val="24"/>
        </w:rPr>
      </w:pPr>
      <w:r>
        <w:rPr>
          <w:sz w:val="24"/>
        </w:rPr>
        <w:t xml:space="preserve">　　　　竣工日期： </w:t>
      </w:r>
    </w:p>
    <w:p w14:paraId="797AC55F">
      <w:pPr>
        <w:spacing w:line="460" w:lineRule="exact"/>
        <w:rPr>
          <w:sz w:val="24"/>
        </w:rPr>
      </w:pPr>
      <w:r>
        <w:rPr>
          <w:sz w:val="24"/>
        </w:rPr>
        <w:t xml:space="preserve">　　　　总日历日期： </w:t>
      </w:r>
    </w:p>
    <w:p w14:paraId="7372213B">
      <w:pPr>
        <w:spacing w:line="460" w:lineRule="exact"/>
        <w:rPr>
          <w:sz w:val="24"/>
        </w:rPr>
      </w:pPr>
      <w:r>
        <w:rPr>
          <w:sz w:val="24"/>
        </w:rPr>
        <w:t xml:space="preserve">　　1.3 质量等级： </w:t>
      </w:r>
    </w:p>
    <w:p w14:paraId="312E614F">
      <w:pPr>
        <w:spacing w:line="460" w:lineRule="exact"/>
        <w:rPr>
          <w:sz w:val="24"/>
        </w:rPr>
      </w:pPr>
      <w:r>
        <w:rPr>
          <w:sz w:val="24"/>
        </w:rPr>
        <w:t xml:space="preserve">　　1.4 合同价款： </w:t>
      </w:r>
    </w:p>
    <w:p w14:paraId="1EF120FB">
      <w:pPr>
        <w:spacing w:line="460" w:lineRule="exact"/>
        <w:rPr>
          <w:sz w:val="24"/>
        </w:rPr>
      </w:pPr>
      <w:r>
        <w:rPr>
          <w:sz w:val="24"/>
        </w:rPr>
        <w:t xml:space="preserve">　　第2条　合同文件及解释顺序。 </w:t>
      </w:r>
    </w:p>
    <w:p w14:paraId="2A75BE41">
      <w:pPr>
        <w:spacing w:line="460" w:lineRule="exact"/>
        <w:rPr>
          <w:sz w:val="24"/>
        </w:rPr>
      </w:pPr>
      <w:r>
        <w:rPr>
          <w:sz w:val="24"/>
        </w:rPr>
        <w:t xml:space="preserve">　　第3条　合同文件使用的语言文字、标准和适用法律。 </w:t>
      </w:r>
    </w:p>
    <w:p w14:paraId="77D959EB">
      <w:pPr>
        <w:spacing w:line="460" w:lineRule="exact"/>
        <w:rPr>
          <w:sz w:val="24"/>
        </w:rPr>
      </w:pPr>
      <w:r>
        <w:rPr>
          <w:sz w:val="24"/>
        </w:rPr>
        <w:t xml:space="preserve">　　3.1合同语言： </w:t>
      </w:r>
    </w:p>
    <w:p w14:paraId="3519892B">
      <w:pPr>
        <w:spacing w:line="460" w:lineRule="exact"/>
        <w:rPr>
          <w:sz w:val="24"/>
        </w:rPr>
      </w:pPr>
      <w:r>
        <w:rPr>
          <w:sz w:val="24"/>
        </w:rPr>
        <w:t xml:space="preserve">　　3.2适用法律法规： </w:t>
      </w:r>
    </w:p>
    <w:p w14:paraId="007941EC">
      <w:pPr>
        <w:spacing w:line="460" w:lineRule="exact"/>
        <w:rPr>
          <w:sz w:val="24"/>
        </w:rPr>
      </w:pPr>
      <w:r>
        <w:rPr>
          <w:sz w:val="24"/>
        </w:rPr>
        <w:t xml:space="preserve">　　3.3适用标准、规范： </w:t>
      </w:r>
    </w:p>
    <w:p w14:paraId="44C48DDD">
      <w:pPr>
        <w:spacing w:line="460" w:lineRule="exact"/>
        <w:rPr>
          <w:sz w:val="24"/>
        </w:rPr>
      </w:pPr>
      <w:r>
        <w:rPr>
          <w:sz w:val="24"/>
        </w:rPr>
        <w:t xml:space="preserve">　　第4条　图纸。 </w:t>
      </w:r>
    </w:p>
    <w:p w14:paraId="40C6164B">
      <w:pPr>
        <w:spacing w:line="460" w:lineRule="exact"/>
        <w:rPr>
          <w:sz w:val="24"/>
        </w:rPr>
      </w:pPr>
      <w:r>
        <w:rPr>
          <w:sz w:val="24"/>
        </w:rPr>
        <w:t xml:space="preserve">　　4.1图纸提供日期： </w:t>
      </w:r>
    </w:p>
    <w:p w14:paraId="1AEA61EC">
      <w:pPr>
        <w:spacing w:line="460" w:lineRule="exact"/>
        <w:rPr>
          <w:sz w:val="24"/>
        </w:rPr>
      </w:pPr>
      <w:r>
        <w:rPr>
          <w:sz w:val="24"/>
        </w:rPr>
        <w:t xml:space="preserve">　　4.2图纸提供套数： </w:t>
      </w:r>
    </w:p>
    <w:p w14:paraId="7AED072D">
      <w:pPr>
        <w:spacing w:line="460" w:lineRule="exact"/>
        <w:rPr>
          <w:sz w:val="24"/>
        </w:rPr>
      </w:pPr>
      <w:r>
        <w:rPr>
          <w:sz w:val="24"/>
        </w:rPr>
        <w:t xml:space="preserve">　　4.3图纸特殊保密要求和费用： </w:t>
      </w:r>
    </w:p>
    <w:p w14:paraId="1C9558CA">
      <w:pPr>
        <w:spacing w:line="460" w:lineRule="exact"/>
        <w:rPr>
          <w:sz w:val="24"/>
        </w:rPr>
      </w:pPr>
      <w:r>
        <w:rPr>
          <w:sz w:val="24"/>
        </w:rPr>
        <w:t xml:space="preserve">　　第5条　甲方驻工地代表。 </w:t>
      </w:r>
    </w:p>
    <w:p w14:paraId="4F201DA3">
      <w:pPr>
        <w:spacing w:line="460" w:lineRule="exact"/>
        <w:rPr>
          <w:sz w:val="24"/>
        </w:rPr>
      </w:pPr>
      <w:r>
        <w:rPr>
          <w:sz w:val="24"/>
        </w:rPr>
        <w:t xml:space="preserve">　　5.1甲方驻工地代表及委派人员名单： </w:t>
      </w:r>
    </w:p>
    <w:p w14:paraId="06745447">
      <w:pPr>
        <w:spacing w:line="460" w:lineRule="exact"/>
        <w:rPr>
          <w:sz w:val="24"/>
        </w:rPr>
      </w:pPr>
      <w:r>
        <w:rPr>
          <w:sz w:val="24"/>
        </w:rPr>
        <w:t xml:space="preserve">　　5.2实行社会监理的总监理工程师姓名及其被授权范围（如果有）： </w:t>
      </w:r>
    </w:p>
    <w:p w14:paraId="63432952">
      <w:pPr>
        <w:spacing w:line="460" w:lineRule="exact"/>
        <w:rPr>
          <w:sz w:val="24"/>
        </w:rPr>
      </w:pPr>
      <w:r>
        <w:rPr>
          <w:sz w:val="24"/>
        </w:rPr>
        <w:t xml:space="preserve">　　第6条　乙方驻工地代表。 </w:t>
      </w:r>
    </w:p>
    <w:p w14:paraId="1D626C0A">
      <w:pPr>
        <w:spacing w:line="460" w:lineRule="exact"/>
        <w:rPr>
          <w:sz w:val="24"/>
        </w:rPr>
      </w:pPr>
      <w:r>
        <w:rPr>
          <w:sz w:val="24"/>
        </w:rPr>
        <w:t xml:space="preserve">　　第7条　甲方工作。 </w:t>
      </w:r>
    </w:p>
    <w:p w14:paraId="15CECB85">
      <w:pPr>
        <w:spacing w:line="460" w:lineRule="exact"/>
        <w:rPr>
          <w:sz w:val="24"/>
        </w:rPr>
      </w:pPr>
      <w:r>
        <w:rPr>
          <w:sz w:val="24"/>
        </w:rPr>
        <w:t xml:space="preserve">　　7.1施工场地具备开工条件和完成时间的要求： </w:t>
      </w:r>
    </w:p>
    <w:p w14:paraId="0C69E9A6">
      <w:pPr>
        <w:spacing w:line="460" w:lineRule="exact"/>
        <w:rPr>
          <w:sz w:val="24"/>
        </w:rPr>
      </w:pPr>
      <w:r>
        <w:rPr>
          <w:sz w:val="24"/>
        </w:rPr>
        <w:t xml:space="preserve">　　7.2水、电、电讯等施工管线进入施工场地的时间、地点和供应要求： </w:t>
      </w:r>
    </w:p>
    <w:p w14:paraId="79ABFED9">
      <w:pPr>
        <w:spacing w:line="460" w:lineRule="exact"/>
        <w:rPr>
          <w:sz w:val="24"/>
        </w:rPr>
      </w:pPr>
      <w:r>
        <w:rPr>
          <w:sz w:val="24"/>
        </w:rPr>
        <w:t xml:space="preserve">　　7.3施工场地内主要交通干道及其与公共道路的开通时间和起止地点： </w:t>
      </w:r>
    </w:p>
    <w:p w14:paraId="6EF43B1F">
      <w:pPr>
        <w:spacing w:line="460" w:lineRule="exact"/>
        <w:rPr>
          <w:sz w:val="24"/>
        </w:rPr>
      </w:pPr>
      <w:r>
        <w:rPr>
          <w:sz w:val="24"/>
        </w:rPr>
        <w:t xml:space="preserve">　　7.4工程地质和地下管网线路资料的提供时间： </w:t>
      </w:r>
    </w:p>
    <w:p w14:paraId="5E96F0E0">
      <w:pPr>
        <w:spacing w:line="460" w:lineRule="exact"/>
        <w:rPr>
          <w:sz w:val="24"/>
        </w:rPr>
      </w:pPr>
      <w:r>
        <w:rPr>
          <w:sz w:val="24"/>
        </w:rPr>
        <w:t xml:space="preserve">　　7.5办理证件、批件的名称和完成时间： </w:t>
      </w:r>
    </w:p>
    <w:p w14:paraId="3F87CAEF">
      <w:pPr>
        <w:spacing w:line="460" w:lineRule="exact"/>
        <w:rPr>
          <w:sz w:val="24"/>
        </w:rPr>
      </w:pPr>
      <w:r>
        <w:rPr>
          <w:sz w:val="24"/>
        </w:rPr>
        <w:t xml:space="preserve">　　7.6水准点与座标控制点位置提供和交验要求： </w:t>
      </w:r>
    </w:p>
    <w:p w14:paraId="4EE85F58">
      <w:pPr>
        <w:spacing w:line="460" w:lineRule="exact"/>
        <w:rPr>
          <w:sz w:val="24"/>
        </w:rPr>
      </w:pPr>
      <w:r>
        <w:rPr>
          <w:sz w:val="24"/>
        </w:rPr>
        <w:t xml:space="preserve">　　7.7会审图纸和设计交底的时间： </w:t>
      </w:r>
    </w:p>
    <w:p w14:paraId="6EE16BD4">
      <w:pPr>
        <w:spacing w:line="460" w:lineRule="exact"/>
        <w:rPr>
          <w:sz w:val="24"/>
        </w:rPr>
      </w:pPr>
      <w:r>
        <w:rPr>
          <w:sz w:val="24"/>
        </w:rPr>
        <w:t xml:space="preserve">　　7.8施工场地周围建筑物和地下管线的保护要求： </w:t>
      </w:r>
    </w:p>
    <w:p w14:paraId="6BCD1DFA">
      <w:pPr>
        <w:spacing w:line="460" w:lineRule="exact"/>
        <w:rPr>
          <w:sz w:val="24"/>
        </w:rPr>
      </w:pPr>
      <w:r>
        <w:rPr>
          <w:sz w:val="24"/>
        </w:rPr>
        <w:t xml:space="preserve">　　第8条　乙方工作。 </w:t>
      </w:r>
    </w:p>
    <w:p w14:paraId="0A2B3551">
      <w:pPr>
        <w:spacing w:line="460" w:lineRule="exact"/>
        <w:rPr>
          <w:sz w:val="24"/>
        </w:rPr>
      </w:pPr>
      <w:r>
        <w:rPr>
          <w:sz w:val="24"/>
        </w:rPr>
        <w:t xml:space="preserve">　　8.1施工图和配套设计名称、完成时间及要求： </w:t>
      </w:r>
    </w:p>
    <w:p w14:paraId="1B82173B">
      <w:pPr>
        <w:spacing w:line="460" w:lineRule="exact"/>
        <w:rPr>
          <w:sz w:val="24"/>
        </w:rPr>
      </w:pPr>
      <w:r>
        <w:rPr>
          <w:sz w:val="24"/>
        </w:rPr>
        <w:t xml:space="preserve">　　8.2提供计划、报表的名称、时间和份数： </w:t>
      </w:r>
    </w:p>
    <w:p w14:paraId="048FDCAA">
      <w:pPr>
        <w:spacing w:line="460" w:lineRule="exact"/>
        <w:rPr>
          <w:sz w:val="24"/>
        </w:rPr>
      </w:pPr>
      <w:r>
        <w:rPr>
          <w:sz w:val="24"/>
        </w:rPr>
        <w:t xml:space="preserve">　　8.3施工防护工作的要求： </w:t>
      </w:r>
    </w:p>
    <w:p w14:paraId="390ADD4C">
      <w:pPr>
        <w:spacing w:line="460" w:lineRule="exact"/>
        <w:rPr>
          <w:sz w:val="24"/>
        </w:rPr>
      </w:pPr>
      <w:r>
        <w:rPr>
          <w:sz w:val="24"/>
        </w:rPr>
        <w:t xml:space="preserve">　　8.4向甲方代表提供办公和生活设施的要求： </w:t>
      </w:r>
    </w:p>
    <w:p w14:paraId="04354449">
      <w:pPr>
        <w:spacing w:line="460" w:lineRule="exact"/>
        <w:rPr>
          <w:sz w:val="24"/>
        </w:rPr>
      </w:pPr>
      <w:r>
        <w:rPr>
          <w:sz w:val="24"/>
        </w:rPr>
        <w:t xml:space="preserve">　　8.5对施工现场交通和噪音的要求： </w:t>
      </w:r>
    </w:p>
    <w:p w14:paraId="0A3F7B2E">
      <w:pPr>
        <w:spacing w:line="460" w:lineRule="exact"/>
        <w:rPr>
          <w:sz w:val="24"/>
        </w:rPr>
      </w:pPr>
      <w:r>
        <w:rPr>
          <w:sz w:val="24"/>
        </w:rPr>
        <w:t xml:space="preserve">　　8.6成品保护的要求： </w:t>
      </w:r>
    </w:p>
    <w:p w14:paraId="28E86D14">
      <w:pPr>
        <w:spacing w:line="460" w:lineRule="exact"/>
        <w:rPr>
          <w:sz w:val="24"/>
        </w:rPr>
      </w:pPr>
      <w:r>
        <w:rPr>
          <w:sz w:val="24"/>
        </w:rPr>
        <w:t xml:space="preserve">　　8.7施工场地周围建筑物和地下管线的保护要求： </w:t>
      </w:r>
    </w:p>
    <w:p w14:paraId="4710EF17">
      <w:pPr>
        <w:spacing w:line="460" w:lineRule="exact"/>
        <w:rPr>
          <w:sz w:val="24"/>
        </w:rPr>
      </w:pPr>
      <w:r>
        <w:rPr>
          <w:sz w:val="24"/>
        </w:rPr>
        <w:t xml:space="preserve">　　8.8施工场地整洁卫生的要求： </w:t>
      </w:r>
    </w:p>
    <w:p w14:paraId="1C0168E5">
      <w:pPr>
        <w:spacing w:line="460" w:lineRule="exact"/>
        <w:rPr>
          <w:sz w:val="24"/>
        </w:rPr>
      </w:pPr>
      <w:r>
        <w:rPr>
          <w:sz w:val="24"/>
        </w:rPr>
        <w:t xml:space="preserve">　　第9条　进度计划。 </w:t>
      </w:r>
    </w:p>
    <w:p w14:paraId="36004A6C">
      <w:pPr>
        <w:spacing w:line="460" w:lineRule="exact"/>
        <w:rPr>
          <w:sz w:val="24"/>
        </w:rPr>
      </w:pPr>
      <w:r>
        <w:rPr>
          <w:sz w:val="24"/>
        </w:rPr>
        <w:t xml:space="preserve">　　9.1乙方提供施工组织设计（或施工方案）和进度计划的时间： </w:t>
      </w:r>
    </w:p>
    <w:p w14:paraId="25402BD8">
      <w:pPr>
        <w:spacing w:line="460" w:lineRule="exact"/>
        <w:rPr>
          <w:sz w:val="24"/>
        </w:rPr>
      </w:pPr>
      <w:r>
        <w:rPr>
          <w:sz w:val="24"/>
        </w:rPr>
        <w:t xml:space="preserve">　　9.2甲方代表批准的时间 </w:t>
      </w:r>
    </w:p>
    <w:p w14:paraId="5C69E8A7">
      <w:pPr>
        <w:spacing w:line="460" w:lineRule="exact"/>
        <w:rPr>
          <w:sz w:val="24"/>
        </w:rPr>
      </w:pPr>
      <w:r>
        <w:rPr>
          <w:sz w:val="24"/>
        </w:rPr>
        <w:t xml:space="preserve">　　第10条　延期开工。 </w:t>
      </w:r>
    </w:p>
    <w:p w14:paraId="35E1643D">
      <w:pPr>
        <w:spacing w:line="460" w:lineRule="exact"/>
        <w:rPr>
          <w:sz w:val="24"/>
        </w:rPr>
      </w:pPr>
      <w:r>
        <w:rPr>
          <w:sz w:val="24"/>
        </w:rPr>
        <w:t xml:space="preserve">　　第11条　暂停施工。 </w:t>
      </w:r>
    </w:p>
    <w:p w14:paraId="47A64CAD">
      <w:pPr>
        <w:spacing w:line="460" w:lineRule="exact"/>
        <w:rPr>
          <w:sz w:val="24"/>
        </w:rPr>
      </w:pPr>
      <w:r>
        <w:rPr>
          <w:sz w:val="24"/>
        </w:rPr>
        <w:t xml:space="preserve">　　第12条　工期延误。 </w:t>
      </w:r>
    </w:p>
    <w:p w14:paraId="0AFE52F1">
      <w:pPr>
        <w:spacing w:line="460" w:lineRule="exact"/>
        <w:rPr>
          <w:sz w:val="24"/>
        </w:rPr>
      </w:pPr>
      <w:r>
        <w:rPr>
          <w:sz w:val="24"/>
        </w:rPr>
        <w:t xml:space="preserve">　　第13条　工期提前。 </w:t>
      </w:r>
    </w:p>
    <w:p w14:paraId="682A6BB3">
      <w:pPr>
        <w:spacing w:line="460" w:lineRule="exact"/>
        <w:rPr>
          <w:sz w:val="24"/>
        </w:rPr>
      </w:pPr>
      <w:r>
        <w:rPr>
          <w:sz w:val="24"/>
        </w:rPr>
        <w:t xml:space="preserve">　　第14条　检查和返工。 </w:t>
      </w:r>
    </w:p>
    <w:p w14:paraId="00F95458">
      <w:pPr>
        <w:spacing w:line="460" w:lineRule="exact"/>
        <w:rPr>
          <w:sz w:val="24"/>
        </w:rPr>
      </w:pPr>
      <w:r>
        <w:rPr>
          <w:sz w:val="24"/>
        </w:rPr>
        <w:t xml:space="preserve">　　第15条　工程质量等级。 </w:t>
      </w:r>
    </w:p>
    <w:p w14:paraId="7016FDDA">
      <w:pPr>
        <w:spacing w:line="460" w:lineRule="exact"/>
        <w:rPr>
          <w:sz w:val="24"/>
        </w:rPr>
      </w:pPr>
      <w:r>
        <w:rPr>
          <w:sz w:val="24"/>
        </w:rPr>
        <w:t xml:space="preserve">　　15.1工程质量等级要求的经济支出： </w:t>
      </w:r>
    </w:p>
    <w:p w14:paraId="0C1EA8D3">
      <w:pPr>
        <w:spacing w:line="460" w:lineRule="exact"/>
        <w:rPr>
          <w:sz w:val="24"/>
        </w:rPr>
      </w:pPr>
      <w:r>
        <w:rPr>
          <w:sz w:val="24"/>
        </w:rPr>
        <w:t xml:space="preserve">　　15.2质量评定仲裁部门名称： </w:t>
      </w:r>
    </w:p>
    <w:p w14:paraId="1E6463CA">
      <w:pPr>
        <w:spacing w:line="460" w:lineRule="exact"/>
        <w:rPr>
          <w:sz w:val="24"/>
        </w:rPr>
      </w:pPr>
      <w:r>
        <w:rPr>
          <w:sz w:val="24"/>
        </w:rPr>
        <w:t xml:space="preserve">　　第16条　隐蔽工程、中间验收。 </w:t>
      </w:r>
    </w:p>
    <w:p w14:paraId="225FA990">
      <w:pPr>
        <w:spacing w:line="460" w:lineRule="exact"/>
        <w:rPr>
          <w:sz w:val="24"/>
        </w:rPr>
      </w:pPr>
      <w:r>
        <w:rPr>
          <w:sz w:val="24"/>
        </w:rPr>
        <w:t xml:space="preserve">　　16.1中间验收部位和时间： </w:t>
      </w:r>
    </w:p>
    <w:p w14:paraId="40CAE397">
      <w:pPr>
        <w:spacing w:line="460" w:lineRule="exact"/>
        <w:rPr>
          <w:sz w:val="24"/>
        </w:rPr>
      </w:pPr>
      <w:r>
        <w:rPr>
          <w:sz w:val="24"/>
        </w:rPr>
        <w:t xml:space="preserve">　　第17条　试车。 </w:t>
      </w:r>
    </w:p>
    <w:p w14:paraId="6D8E04E5">
      <w:pPr>
        <w:spacing w:line="460" w:lineRule="exact"/>
        <w:rPr>
          <w:sz w:val="24"/>
        </w:rPr>
      </w:pPr>
      <w:r>
        <w:rPr>
          <w:sz w:val="24"/>
        </w:rPr>
        <w:t xml:space="preserve">　　第18条　验收和重新检验。 </w:t>
      </w:r>
    </w:p>
    <w:p w14:paraId="28427ABE">
      <w:pPr>
        <w:spacing w:line="460" w:lineRule="exact"/>
        <w:rPr>
          <w:sz w:val="24"/>
        </w:rPr>
      </w:pPr>
      <w:r>
        <w:rPr>
          <w:sz w:val="24"/>
        </w:rPr>
        <w:t xml:space="preserve">　　第19条　合同价款及调整。 </w:t>
      </w:r>
    </w:p>
    <w:p w14:paraId="02B48CA8">
      <w:pPr>
        <w:spacing w:line="460" w:lineRule="exact"/>
        <w:rPr>
          <w:sz w:val="24"/>
        </w:rPr>
      </w:pPr>
      <w:r>
        <w:rPr>
          <w:sz w:val="24"/>
        </w:rPr>
        <w:t xml:space="preserve">　　19.1调整的条件： </w:t>
      </w:r>
    </w:p>
    <w:p w14:paraId="025C7C46">
      <w:pPr>
        <w:spacing w:line="460" w:lineRule="exact"/>
        <w:rPr>
          <w:sz w:val="24"/>
        </w:rPr>
      </w:pPr>
      <w:r>
        <w:rPr>
          <w:sz w:val="24"/>
        </w:rPr>
        <w:t xml:space="preserve">　　19.2调整的方式： </w:t>
      </w:r>
    </w:p>
    <w:p w14:paraId="6475F26D">
      <w:pPr>
        <w:spacing w:line="460" w:lineRule="exact"/>
        <w:rPr>
          <w:sz w:val="24"/>
        </w:rPr>
      </w:pPr>
      <w:r>
        <w:rPr>
          <w:sz w:val="24"/>
        </w:rPr>
        <w:t xml:space="preserve">　　第20条　工程预付款。 </w:t>
      </w:r>
    </w:p>
    <w:p w14:paraId="734F4DF5">
      <w:pPr>
        <w:spacing w:line="460" w:lineRule="exact"/>
        <w:rPr>
          <w:sz w:val="24"/>
        </w:rPr>
      </w:pPr>
      <w:r>
        <w:rPr>
          <w:sz w:val="24"/>
        </w:rPr>
        <w:t xml:space="preserve">　　20.1预付工程款总金额： </w:t>
      </w:r>
    </w:p>
    <w:p w14:paraId="6369C3DF">
      <w:pPr>
        <w:spacing w:line="460" w:lineRule="exact"/>
        <w:rPr>
          <w:sz w:val="24"/>
        </w:rPr>
      </w:pPr>
      <w:r>
        <w:rPr>
          <w:sz w:val="24"/>
        </w:rPr>
        <w:t xml:space="preserve">　　20.2预付时间和比例： </w:t>
      </w:r>
    </w:p>
    <w:p w14:paraId="0855AC2B">
      <w:pPr>
        <w:spacing w:line="460" w:lineRule="exact"/>
        <w:rPr>
          <w:sz w:val="24"/>
        </w:rPr>
      </w:pPr>
      <w:r>
        <w:rPr>
          <w:sz w:val="24"/>
        </w:rPr>
        <w:t xml:space="preserve">　　20.3扣回时间和比例： </w:t>
      </w:r>
    </w:p>
    <w:p w14:paraId="0F131077">
      <w:pPr>
        <w:spacing w:line="460" w:lineRule="exact"/>
        <w:rPr>
          <w:sz w:val="24"/>
        </w:rPr>
      </w:pPr>
      <w:r>
        <w:rPr>
          <w:sz w:val="24"/>
        </w:rPr>
        <w:t xml:space="preserve">　　20.4甲方不按时付款应承担的违约责任： </w:t>
      </w:r>
    </w:p>
    <w:p w14:paraId="529A3C8B">
      <w:pPr>
        <w:spacing w:line="460" w:lineRule="exact"/>
        <w:rPr>
          <w:sz w:val="24"/>
        </w:rPr>
      </w:pPr>
      <w:r>
        <w:rPr>
          <w:sz w:val="24"/>
        </w:rPr>
        <w:t xml:space="preserve">　　第21条　工程量的核实确认。 </w:t>
      </w:r>
    </w:p>
    <w:p w14:paraId="1087A9D8">
      <w:pPr>
        <w:spacing w:line="460" w:lineRule="exact"/>
        <w:rPr>
          <w:sz w:val="24"/>
        </w:rPr>
      </w:pPr>
      <w:r>
        <w:rPr>
          <w:sz w:val="24"/>
        </w:rPr>
        <w:t xml:space="preserve">　　21.1乙方提交工程量报告的时间和要求： </w:t>
      </w:r>
    </w:p>
    <w:p w14:paraId="2A5C2759">
      <w:pPr>
        <w:spacing w:line="460" w:lineRule="exact"/>
        <w:rPr>
          <w:sz w:val="24"/>
        </w:rPr>
      </w:pPr>
      <w:r>
        <w:rPr>
          <w:sz w:val="24"/>
        </w:rPr>
        <w:t xml:space="preserve">　　第22条　工程款支付。 </w:t>
      </w:r>
    </w:p>
    <w:p w14:paraId="2E0CB6B8">
      <w:pPr>
        <w:spacing w:line="460" w:lineRule="exact"/>
        <w:rPr>
          <w:sz w:val="24"/>
        </w:rPr>
      </w:pPr>
      <w:r>
        <w:rPr>
          <w:sz w:val="24"/>
        </w:rPr>
        <w:t xml:space="preserve">　　22.1工程款支付方式： </w:t>
      </w:r>
    </w:p>
    <w:p w14:paraId="770A58BB">
      <w:pPr>
        <w:spacing w:line="460" w:lineRule="exact"/>
        <w:rPr>
          <w:sz w:val="24"/>
        </w:rPr>
      </w:pPr>
      <w:r>
        <w:rPr>
          <w:sz w:val="24"/>
        </w:rPr>
        <w:t xml:space="preserve">　　22.2工程款支付金额和时间： </w:t>
      </w:r>
    </w:p>
    <w:p w14:paraId="3E43773B">
      <w:pPr>
        <w:spacing w:line="460" w:lineRule="exact"/>
        <w:rPr>
          <w:sz w:val="24"/>
        </w:rPr>
      </w:pPr>
      <w:r>
        <w:rPr>
          <w:sz w:val="24"/>
        </w:rPr>
        <w:t xml:space="preserve">　　22.3甲方违约的责任： </w:t>
      </w:r>
    </w:p>
    <w:p w14:paraId="0D0D4DDE">
      <w:pPr>
        <w:spacing w:line="460" w:lineRule="exact"/>
        <w:rPr>
          <w:sz w:val="24"/>
        </w:rPr>
      </w:pPr>
      <w:r>
        <w:rPr>
          <w:sz w:val="24"/>
        </w:rPr>
        <w:t xml:space="preserve">　　第23条　甲方供应材料设备。 </w:t>
      </w:r>
    </w:p>
    <w:p w14:paraId="234A11E4">
      <w:pPr>
        <w:spacing w:line="460" w:lineRule="exact"/>
        <w:rPr>
          <w:sz w:val="24"/>
        </w:rPr>
      </w:pPr>
      <w:r>
        <w:rPr>
          <w:sz w:val="24"/>
        </w:rPr>
        <w:t xml:space="preserve">　　23.1甲方供应材料、设备的要求（附清单）： </w:t>
      </w:r>
    </w:p>
    <w:p w14:paraId="0A18EAAF">
      <w:pPr>
        <w:spacing w:line="460" w:lineRule="exact"/>
        <w:rPr>
          <w:sz w:val="24"/>
        </w:rPr>
      </w:pPr>
      <w:r>
        <w:rPr>
          <w:sz w:val="24"/>
        </w:rPr>
        <w:t xml:space="preserve">　　第24条　乙方采购材料设备。 </w:t>
      </w:r>
    </w:p>
    <w:p w14:paraId="6AC959FC">
      <w:pPr>
        <w:spacing w:line="460" w:lineRule="exact"/>
        <w:rPr>
          <w:sz w:val="24"/>
        </w:rPr>
      </w:pPr>
      <w:r>
        <w:rPr>
          <w:sz w:val="24"/>
        </w:rPr>
        <w:t xml:space="preserve">　　第25条　设计变更。 </w:t>
      </w:r>
    </w:p>
    <w:p w14:paraId="677746CE">
      <w:pPr>
        <w:spacing w:line="460" w:lineRule="exact"/>
        <w:rPr>
          <w:sz w:val="24"/>
        </w:rPr>
      </w:pPr>
      <w:r>
        <w:rPr>
          <w:sz w:val="24"/>
        </w:rPr>
        <w:t xml:space="preserve">　　第26条　确定变更价款。 </w:t>
      </w:r>
    </w:p>
    <w:p w14:paraId="69F9D59F">
      <w:pPr>
        <w:spacing w:line="460" w:lineRule="exact"/>
        <w:rPr>
          <w:sz w:val="24"/>
        </w:rPr>
      </w:pPr>
      <w:r>
        <w:rPr>
          <w:sz w:val="24"/>
        </w:rPr>
        <w:t xml:space="preserve">　　第27条　竣工验收。 </w:t>
      </w:r>
    </w:p>
    <w:p w14:paraId="498442EF">
      <w:pPr>
        <w:spacing w:line="460" w:lineRule="exact"/>
        <w:rPr>
          <w:sz w:val="24"/>
        </w:rPr>
      </w:pPr>
      <w:r>
        <w:rPr>
          <w:sz w:val="24"/>
        </w:rPr>
        <w:t xml:space="preserve">　　27.1乙方提交竣工资料和验收报告的时间： </w:t>
      </w:r>
    </w:p>
    <w:p w14:paraId="3596BC44">
      <w:pPr>
        <w:spacing w:line="460" w:lineRule="exact"/>
        <w:rPr>
          <w:sz w:val="24"/>
        </w:rPr>
      </w:pPr>
      <w:r>
        <w:rPr>
          <w:sz w:val="24"/>
        </w:rPr>
        <w:t xml:space="preserve">　　27.2乙方提交竣工图的时间和份数： </w:t>
      </w:r>
    </w:p>
    <w:p w14:paraId="6D51105E">
      <w:pPr>
        <w:spacing w:line="460" w:lineRule="exact"/>
        <w:rPr>
          <w:sz w:val="24"/>
        </w:rPr>
      </w:pPr>
      <w:r>
        <w:rPr>
          <w:sz w:val="24"/>
        </w:rPr>
        <w:t xml:space="preserve">　　第28条　竣工结算。 </w:t>
      </w:r>
    </w:p>
    <w:p w14:paraId="7216B543">
      <w:pPr>
        <w:spacing w:line="460" w:lineRule="exact"/>
        <w:rPr>
          <w:sz w:val="24"/>
        </w:rPr>
      </w:pPr>
      <w:r>
        <w:rPr>
          <w:sz w:val="24"/>
        </w:rPr>
        <w:t xml:space="preserve">　　28.1结算方式： </w:t>
      </w:r>
    </w:p>
    <w:p w14:paraId="4ED7A153">
      <w:pPr>
        <w:spacing w:line="460" w:lineRule="exact"/>
        <w:rPr>
          <w:sz w:val="24"/>
        </w:rPr>
      </w:pPr>
      <w:r>
        <w:rPr>
          <w:sz w:val="24"/>
        </w:rPr>
        <w:t xml:space="preserve">　　28.2乙方提交结算报告的时间： </w:t>
      </w:r>
    </w:p>
    <w:p w14:paraId="5FFE2DDB">
      <w:pPr>
        <w:spacing w:line="460" w:lineRule="exact"/>
        <w:rPr>
          <w:sz w:val="24"/>
        </w:rPr>
      </w:pPr>
      <w:r>
        <w:rPr>
          <w:sz w:val="24"/>
        </w:rPr>
        <w:t xml:space="preserve">　　28.3甲方批准结算报告的时间： </w:t>
      </w:r>
    </w:p>
    <w:p w14:paraId="77940E32">
      <w:pPr>
        <w:spacing w:line="460" w:lineRule="exact"/>
        <w:rPr>
          <w:sz w:val="24"/>
        </w:rPr>
      </w:pPr>
      <w:r>
        <w:rPr>
          <w:sz w:val="24"/>
        </w:rPr>
        <w:t xml:space="preserve">　　28.4甲方将拨款通知送达经办银行的时间： </w:t>
      </w:r>
    </w:p>
    <w:p w14:paraId="4ED02FFA">
      <w:pPr>
        <w:spacing w:line="460" w:lineRule="exact"/>
        <w:rPr>
          <w:sz w:val="24"/>
        </w:rPr>
      </w:pPr>
      <w:r>
        <w:rPr>
          <w:sz w:val="24"/>
        </w:rPr>
        <w:t xml:space="preserve">　　28.5甲方违约的责任： </w:t>
      </w:r>
    </w:p>
    <w:p w14:paraId="3BC76001">
      <w:pPr>
        <w:spacing w:line="460" w:lineRule="exact"/>
        <w:rPr>
          <w:sz w:val="24"/>
        </w:rPr>
      </w:pPr>
      <w:r>
        <w:rPr>
          <w:sz w:val="24"/>
        </w:rPr>
        <w:t xml:space="preserve">　　第29条　保修。 </w:t>
      </w:r>
    </w:p>
    <w:p w14:paraId="63CD56E3">
      <w:pPr>
        <w:spacing w:line="460" w:lineRule="exact"/>
        <w:rPr>
          <w:sz w:val="24"/>
        </w:rPr>
      </w:pPr>
      <w:r>
        <w:rPr>
          <w:sz w:val="24"/>
        </w:rPr>
        <w:t xml:space="preserve">　　29.1保修内容、范围； </w:t>
      </w:r>
    </w:p>
    <w:p w14:paraId="51A02BF3">
      <w:pPr>
        <w:spacing w:line="460" w:lineRule="exact"/>
        <w:rPr>
          <w:sz w:val="24"/>
        </w:rPr>
      </w:pPr>
      <w:r>
        <w:rPr>
          <w:sz w:val="24"/>
        </w:rPr>
        <w:t xml:space="preserve">　　29.2保修期限： </w:t>
      </w:r>
    </w:p>
    <w:p w14:paraId="59E3645C">
      <w:pPr>
        <w:spacing w:line="460" w:lineRule="exact"/>
        <w:rPr>
          <w:sz w:val="24"/>
        </w:rPr>
      </w:pPr>
      <w:r>
        <w:rPr>
          <w:sz w:val="24"/>
        </w:rPr>
        <w:t xml:space="preserve">　　29.3保修金额和支付方法： </w:t>
      </w:r>
    </w:p>
    <w:p w14:paraId="72E5038E">
      <w:pPr>
        <w:spacing w:line="460" w:lineRule="exact"/>
        <w:rPr>
          <w:sz w:val="24"/>
        </w:rPr>
      </w:pPr>
      <w:r>
        <w:rPr>
          <w:sz w:val="24"/>
        </w:rPr>
        <w:t xml:space="preserve">　　29.4保修金利率： </w:t>
      </w:r>
    </w:p>
    <w:p w14:paraId="03C6CB5E">
      <w:pPr>
        <w:spacing w:line="460" w:lineRule="exact"/>
        <w:rPr>
          <w:sz w:val="24"/>
        </w:rPr>
      </w:pPr>
      <w:r>
        <w:rPr>
          <w:sz w:val="24"/>
        </w:rPr>
        <w:t xml:space="preserve">　　第30条　争议。 </w:t>
      </w:r>
    </w:p>
    <w:p w14:paraId="1767BAA2">
      <w:pPr>
        <w:spacing w:line="460" w:lineRule="exact"/>
        <w:rPr>
          <w:sz w:val="24"/>
        </w:rPr>
      </w:pPr>
      <w:r>
        <w:rPr>
          <w:sz w:val="24"/>
        </w:rPr>
        <w:t xml:space="preserve">　　30.1争议的解决程序： </w:t>
      </w:r>
    </w:p>
    <w:p w14:paraId="18599735">
      <w:pPr>
        <w:spacing w:line="460" w:lineRule="exact"/>
        <w:rPr>
          <w:sz w:val="24"/>
        </w:rPr>
      </w:pPr>
      <w:r>
        <w:rPr>
          <w:sz w:val="24"/>
        </w:rPr>
        <w:t xml:space="preserve">　　30.2争议解决方式： </w:t>
      </w:r>
    </w:p>
    <w:p w14:paraId="0364260F">
      <w:pPr>
        <w:spacing w:line="460" w:lineRule="exact"/>
        <w:rPr>
          <w:sz w:val="24"/>
        </w:rPr>
      </w:pPr>
      <w:r>
        <w:rPr>
          <w:sz w:val="24"/>
        </w:rPr>
        <w:t xml:space="preserve">　　第31条　违约。 </w:t>
      </w:r>
    </w:p>
    <w:p w14:paraId="1AC06247">
      <w:pPr>
        <w:spacing w:line="460" w:lineRule="exact"/>
        <w:rPr>
          <w:sz w:val="24"/>
        </w:rPr>
      </w:pPr>
      <w:r>
        <w:rPr>
          <w:sz w:val="24"/>
        </w:rPr>
        <w:t xml:space="preserve">　　31.1违约的处理： </w:t>
      </w:r>
    </w:p>
    <w:p w14:paraId="48E14714">
      <w:pPr>
        <w:spacing w:line="460" w:lineRule="exact"/>
        <w:rPr>
          <w:sz w:val="24"/>
        </w:rPr>
      </w:pPr>
      <w:r>
        <w:rPr>
          <w:sz w:val="24"/>
        </w:rPr>
        <w:t xml:space="preserve">　　31.2违约金的数额： </w:t>
      </w:r>
    </w:p>
    <w:p w14:paraId="4DBAFFBC">
      <w:pPr>
        <w:spacing w:line="460" w:lineRule="exact"/>
        <w:rPr>
          <w:sz w:val="24"/>
        </w:rPr>
      </w:pPr>
      <w:r>
        <w:rPr>
          <w:sz w:val="24"/>
        </w:rPr>
        <w:t xml:space="preserve">　　31.3损失的计算方法： </w:t>
      </w:r>
    </w:p>
    <w:p w14:paraId="1336281F">
      <w:pPr>
        <w:spacing w:line="460" w:lineRule="exact"/>
        <w:rPr>
          <w:sz w:val="24"/>
        </w:rPr>
      </w:pPr>
      <w:r>
        <w:rPr>
          <w:sz w:val="24"/>
        </w:rPr>
        <w:t xml:space="preserve">　　31.4甲方不按时付款的利息率： </w:t>
      </w:r>
    </w:p>
    <w:p w14:paraId="40E4C7CB">
      <w:pPr>
        <w:spacing w:line="460" w:lineRule="exact"/>
        <w:rPr>
          <w:sz w:val="24"/>
        </w:rPr>
      </w:pPr>
      <w:r>
        <w:rPr>
          <w:sz w:val="24"/>
        </w:rPr>
        <w:t xml:space="preserve">　　第32条　索赔。 </w:t>
      </w:r>
    </w:p>
    <w:p w14:paraId="5A8B64B4">
      <w:pPr>
        <w:spacing w:line="460" w:lineRule="exact"/>
        <w:rPr>
          <w:sz w:val="24"/>
        </w:rPr>
      </w:pPr>
      <w:r>
        <w:rPr>
          <w:sz w:val="24"/>
        </w:rPr>
        <w:t xml:space="preserve">　　第33条　安全施工。 </w:t>
      </w:r>
    </w:p>
    <w:p w14:paraId="398E613D">
      <w:pPr>
        <w:spacing w:line="460" w:lineRule="exact"/>
        <w:rPr>
          <w:sz w:val="24"/>
        </w:rPr>
      </w:pPr>
      <w:r>
        <w:rPr>
          <w:sz w:val="24"/>
        </w:rPr>
        <w:t xml:space="preserve">　　第34条　专利技术、特殊工艺和合理化建设。 </w:t>
      </w:r>
    </w:p>
    <w:p w14:paraId="6518EFC0">
      <w:pPr>
        <w:spacing w:line="460" w:lineRule="exact"/>
        <w:rPr>
          <w:sz w:val="24"/>
        </w:rPr>
      </w:pPr>
      <w:r>
        <w:rPr>
          <w:sz w:val="24"/>
        </w:rPr>
        <w:t xml:space="preserve">　　第35条　地下障碍和文物。 </w:t>
      </w:r>
    </w:p>
    <w:p w14:paraId="11C552C5">
      <w:pPr>
        <w:spacing w:line="460" w:lineRule="exact"/>
        <w:rPr>
          <w:sz w:val="24"/>
        </w:rPr>
      </w:pPr>
      <w:r>
        <w:rPr>
          <w:sz w:val="24"/>
        </w:rPr>
        <w:t xml:space="preserve">　　第36条　工程分包。 </w:t>
      </w:r>
    </w:p>
    <w:p w14:paraId="4AB9F419">
      <w:pPr>
        <w:spacing w:line="460" w:lineRule="exact"/>
        <w:rPr>
          <w:sz w:val="24"/>
        </w:rPr>
      </w:pPr>
      <w:r>
        <w:rPr>
          <w:sz w:val="24"/>
        </w:rPr>
        <w:t xml:space="preserve">　　36.1分包单位和分包工程内容： </w:t>
      </w:r>
    </w:p>
    <w:p w14:paraId="696000B2">
      <w:pPr>
        <w:spacing w:line="460" w:lineRule="exact"/>
        <w:rPr>
          <w:sz w:val="24"/>
        </w:rPr>
      </w:pPr>
      <w:r>
        <w:rPr>
          <w:sz w:val="24"/>
        </w:rPr>
        <w:t xml:space="preserve">　　36.2分包工程价款的结算办法： </w:t>
      </w:r>
    </w:p>
    <w:p w14:paraId="133C9BE1">
      <w:pPr>
        <w:spacing w:line="460" w:lineRule="exact"/>
        <w:rPr>
          <w:sz w:val="24"/>
        </w:rPr>
      </w:pPr>
      <w:r>
        <w:rPr>
          <w:sz w:val="24"/>
        </w:rPr>
        <w:t xml:space="preserve">　　第37条　不可抗力。 </w:t>
      </w:r>
    </w:p>
    <w:p w14:paraId="4CBC7166">
      <w:pPr>
        <w:spacing w:line="460" w:lineRule="exact"/>
        <w:rPr>
          <w:sz w:val="24"/>
        </w:rPr>
      </w:pPr>
      <w:r>
        <w:rPr>
          <w:sz w:val="24"/>
        </w:rPr>
        <w:t xml:space="preserve">　　37.1不可抗力的自然灾害认定标准： </w:t>
      </w:r>
    </w:p>
    <w:p w14:paraId="0DED8EF5">
      <w:pPr>
        <w:spacing w:line="460" w:lineRule="exact"/>
        <w:rPr>
          <w:sz w:val="24"/>
        </w:rPr>
      </w:pPr>
      <w:r>
        <w:rPr>
          <w:sz w:val="24"/>
        </w:rPr>
        <w:t xml:space="preserve">　　第38条　保险。 </w:t>
      </w:r>
    </w:p>
    <w:p w14:paraId="0890D8F4">
      <w:pPr>
        <w:spacing w:line="460" w:lineRule="exact"/>
        <w:rPr>
          <w:sz w:val="24"/>
        </w:rPr>
      </w:pPr>
      <w:r>
        <w:rPr>
          <w:sz w:val="24"/>
        </w:rPr>
        <w:t xml:space="preserve">　　第39条　工程停建或缓建。 </w:t>
      </w:r>
    </w:p>
    <w:p w14:paraId="2ED51D8F">
      <w:pPr>
        <w:spacing w:line="460" w:lineRule="exact"/>
        <w:rPr>
          <w:sz w:val="24"/>
        </w:rPr>
      </w:pPr>
      <w:r>
        <w:rPr>
          <w:sz w:val="24"/>
        </w:rPr>
        <w:t xml:space="preserve">　　第40条　合同生效与终止。 </w:t>
      </w:r>
    </w:p>
    <w:p w14:paraId="24CDEE71">
      <w:pPr>
        <w:spacing w:line="460" w:lineRule="exact"/>
        <w:rPr>
          <w:sz w:val="24"/>
        </w:rPr>
      </w:pPr>
      <w:r>
        <w:rPr>
          <w:sz w:val="24"/>
        </w:rPr>
        <w:t xml:space="preserve">　　40.1合同生效日期： </w:t>
      </w:r>
    </w:p>
    <w:p w14:paraId="73CAFFD4">
      <w:pPr>
        <w:spacing w:line="460" w:lineRule="exact"/>
        <w:rPr>
          <w:sz w:val="24"/>
        </w:rPr>
      </w:pPr>
      <w:r>
        <w:rPr>
          <w:sz w:val="24"/>
        </w:rPr>
        <w:t xml:space="preserve">　　第41条　合同份数： </w:t>
      </w:r>
    </w:p>
    <w:p w14:paraId="6B9582D6">
      <w:pPr>
        <w:spacing w:line="460" w:lineRule="exact"/>
        <w:rPr>
          <w:sz w:val="24"/>
        </w:rPr>
      </w:pPr>
      <w:r>
        <w:rPr>
          <w:sz w:val="24"/>
        </w:rPr>
        <w:t xml:space="preserve">　　41.1合同副本份数： </w:t>
      </w:r>
    </w:p>
    <w:p w14:paraId="2D81009A">
      <w:pPr>
        <w:spacing w:line="460" w:lineRule="exact"/>
        <w:rPr>
          <w:sz w:val="24"/>
        </w:rPr>
      </w:pPr>
      <w:r>
        <w:rPr>
          <w:sz w:val="24"/>
        </w:rPr>
        <w:t xml:space="preserve">　　41.2合同副本的分送责任： </w:t>
      </w:r>
    </w:p>
    <w:p w14:paraId="46EE7FE7">
      <w:pPr>
        <w:spacing w:line="460" w:lineRule="exact"/>
        <w:ind w:firstLine="480"/>
        <w:rPr>
          <w:sz w:val="24"/>
        </w:rPr>
      </w:pPr>
      <w:r>
        <w:rPr>
          <w:sz w:val="24"/>
        </w:rPr>
        <w:t>41.3合同书制定费用：</w:t>
      </w:r>
    </w:p>
    <w:p w14:paraId="4E1C2123">
      <w:pPr>
        <w:spacing w:line="460" w:lineRule="exact"/>
        <w:ind w:firstLine="480"/>
        <w:rPr>
          <w:sz w:val="24"/>
        </w:rPr>
      </w:pPr>
    </w:p>
    <w:p w14:paraId="4B8C7B8F">
      <w:pPr>
        <w:spacing w:line="460" w:lineRule="exact"/>
        <w:ind w:firstLine="480"/>
        <w:rPr>
          <w:iCs/>
          <w:sz w:val="24"/>
        </w:rPr>
      </w:pPr>
      <w:r>
        <w:rPr>
          <w:iCs/>
          <w:sz w:val="24"/>
        </w:rPr>
        <w:t xml:space="preserve">合同订立时间：　　　　　　　　　年　　　月　　　日 </w:t>
      </w:r>
    </w:p>
    <w:p w14:paraId="2C358411">
      <w:pPr>
        <w:spacing w:line="460" w:lineRule="exact"/>
        <w:ind w:firstLine="480"/>
        <w:rPr>
          <w:iCs/>
          <w:sz w:val="24"/>
        </w:rPr>
      </w:pPr>
    </w:p>
    <w:p w14:paraId="35F54537">
      <w:pPr>
        <w:spacing w:line="460" w:lineRule="exact"/>
        <w:rPr>
          <w:sz w:val="24"/>
        </w:rPr>
      </w:pPr>
      <w:r>
        <w:rPr>
          <w:sz w:val="24"/>
        </w:rPr>
        <w:t xml:space="preserve">　　发包方（章）：　　　　　　　　　　　　　　　 承包方（章） </w:t>
      </w:r>
    </w:p>
    <w:p w14:paraId="590705B7">
      <w:pPr>
        <w:spacing w:line="460" w:lineRule="exact"/>
        <w:rPr>
          <w:sz w:val="24"/>
        </w:rPr>
      </w:pPr>
      <w:r>
        <w:rPr>
          <w:sz w:val="24"/>
        </w:rPr>
        <w:t xml:space="preserve">　　地址：　　　　　　　　　　　　　　　　　　　地址： </w:t>
      </w:r>
    </w:p>
    <w:p w14:paraId="3C6D4422">
      <w:pPr>
        <w:spacing w:line="460" w:lineRule="exact"/>
        <w:rPr>
          <w:sz w:val="24"/>
        </w:rPr>
      </w:pPr>
      <w:r>
        <w:rPr>
          <w:sz w:val="24"/>
        </w:rPr>
        <w:t xml:space="preserve">　　法定代表人：　　　　　　　　　　　　　　　　法定代表人： </w:t>
      </w:r>
    </w:p>
    <w:p w14:paraId="0383C7A6">
      <w:pPr>
        <w:spacing w:line="460" w:lineRule="exact"/>
        <w:rPr>
          <w:sz w:val="24"/>
        </w:rPr>
      </w:pPr>
      <w:r>
        <w:rPr>
          <w:sz w:val="24"/>
        </w:rPr>
        <w:t xml:space="preserve">　　委托代理人：　　　　　　　　　　　　　　　　委托代理人： </w:t>
      </w:r>
    </w:p>
    <w:p w14:paraId="24A8276B">
      <w:pPr>
        <w:spacing w:line="460" w:lineRule="exact"/>
        <w:rPr>
          <w:sz w:val="24"/>
        </w:rPr>
      </w:pPr>
      <w:r>
        <w:rPr>
          <w:sz w:val="24"/>
        </w:rPr>
        <w:t xml:space="preserve">　　电话：　　　　　　　　　　　　　　　　　　　电话： </w:t>
      </w:r>
    </w:p>
    <w:p w14:paraId="0FBB1E01">
      <w:pPr>
        <w:spacing w:line="460" w:lineRule="exact"/>
        <w:rPr>
          <w:sz w:val="24"/>
        </w:rPr>
      </w:pPr>
      <w:r>
        <w:rPr>
          <w:sz w:val="24"/>
        </w:rPr>
        <w:t xml:space="preserve">　　电挂：　　　　　　　　　　　　　　　　　　　电挂： </w:t>
      </w:r>
    </w:p>
    <w:p w14:paraId="0D2F0128">
      <w:pPr>
        <w:spacing w:line="460" w:lineRule="exact"/>
        <w:rPr>
          <w:sz w:val="24"/>
        </w:rPr>
      </w:pPr>
      <w:r>
        <w:rPr>
          <w:sz w:val="24"/>
        </w:rPr>
        <w:t xml:space="preserve">　　开户银行：　　　　　　　　　　　　　　　　　开户银行： </w:t>
      </w:r>
    </w:p>
    <w:p w14:paraId="352613F7">
      <w:pPr>
        <w:spacing w:line="460" w:lineRule="exact"/>
        <w:rPr>
          <w:sz w:val="24"/>
        </w:rPr>
      </w:pPr>
      <w:r>
        <w:rPr>
          <w:sz w:val="24"/>
        </w:rPr>
        <w:t xml:space="preserve">　　帐号：　　　　　　　　　　　　　　　　　　　帐号： </w:t>
      </w:r>
    </w:p>
    <w:p w14:paraId="3A0BEA40">
      <w:pPr>
        <w:spacing w:line="460" w:lineRule="exact"/>
        <w:ind w:firstLine="480"/>
        <w:rPr>
          <w:sz w:val="24"/>
        </w:rPr>
      </w:pPr>
      <w:r>
        <w:rPr>
          <w:sz w:val="24"/>
        </w:rPr>
        <w:t xml:space="preserve">邮政编码：　　　　　　　　　　　　　　　　　邮政编码： </w:t>
      </w:r>
    </w:p>
    <w:p w14:paraId="73954390">
      <w:pPr>
        <w:spacing w:line="460" w:lineRule="exact"/>
        <w:ind w:firstLine="480"/>
        <w:rPr>
          <w:sz w:val="24"/>
        </w:rPr>
      </w:pPr>
    </w:p>
    <w:p w14:paraId="4B4229E1">
      <w:pPr>
        <w:spacing w:line="460" w:lineRule="exact"/>
        <w:ind w:firstLine="3600" w:firstLineChars="1500"/>
        <w:jc w:val="right"/>
        <w:rPr>
          <w:iCs/>
          <w:sz w:val="24"/>
        </w:rPr>
      </w:pPr>
    </w:p>
    <w:p w14:paraId="10D2F8CD">
      <w:pPr>
        <w:spacing w:line="460" w:lineRule="exact"/>
        <w:ind w:firstLine="3600" w:firstLineChars="1500"/>
        <w:jc w:val="right"/>
        <w:rPr>
          <w:iCs/>
          <w:sz w:val="24"/>
        </w:rPr>
      </w:pPr>
    </w:p>
    <w:p w14:paraId="5C91A761">
      <w:pPr>
        <w:spacing w:line="700" w:lineRule="exact"/>
        <w:rPr>
          <w:sz w:val="24"/>
          <w:szCs w:val="24"/>
        </w:rPr>
      </w:pPr>
      <w:r>
        <w:rPr>
          <w:sz w:val="24"/>
        </w:rPr>
        <w:t>　　　　　　　　　　　　　　　　　　　　</w:t>
      </w:r>
    </w:p>
    <w:p w14:paraId="2D18FE0C">
      <w:pPr>
        <w:spacing w:line="700" w:lineRule="exact"/>
        <w:rPr>
          <w:sz w:val="24"/>
          <w:szCs w:val="24"/>
        </w:rPr>
      </w:pPr>
    </w:p>
    <w:p w14:paraId="6F4B7D14">
      <w:pPr>
        <w:spacing w:line="700" w:lineRule="exact"/>
        <w:rPr>
          <w:sz w:val="24"/>
          <w:szCs w:val="24"/>
        </w:rPr>
      </w:pPr>
    </w:p>
    <w:p w14:paraId="73655093">
      <w:pPr>
        <w:spacing w:line="700" w:lineRule="exact"/>
        <w:rPr>
          <w:sz w:val="24"/>
          <w:szCs w:val="24"/>
        </w:rPr>
      </w:pPr>
    </w:p>
    <w:p w14:paraId="7706BB9A">
      <w:pPr>
        <w:spacing w:line="700" w:lineRule="exact"/>
        <w:rPr>
          <w:sz w:val="24"/>
          <w:szCs w:val="24"/>
        </w:rPr>
      </w:pPr>
    </w:p>
    <w:p w14:paraId="44264B7A">
      <w:pPr>
        <w:spacing w:line="700" w:lineRule="exact"/>
        <w:rPr>
          <w:sz w:val="24"/>
          <w:szCs w:val="24"/>
        </w:rPr>
      </w:pPr>
    </w:p>
    <w:p w14:paraId="777B0C33">
      <w:pPr>
        <w:widowControl/>
        <w:jc w:val="left"/>
        <w:rPr>
          <w:sz w:val="24"/>
          <w:szCs w:val="24"/>
        </w:rPr>
      </w:pPr>
      <w:r>
        <w:rPr>
          <w:sz w:val="24"/>
          <w:szCs w:val="24"/>
        </w:rPr>
        <w:br w:type="page"/>
      </w:r>
    </w:p>
    <w:p w14:paraId="2EC9ABB2">
      <w:pPr>
        <w:jc w:val="center"/>
        <w:rPr>
          <w:sz w:val="24"/>
          <w:szCs w:val="24"/>
        </w:rPr>
      </w:pPr>
    </w:p>
    <w:p w14:paraId="33B2ED5B">
      <w:pPr>
        <w:jc w:val="center"/>
        <w:rPr>
          <w:sz w:val="24"/>
          <w:szCs w:val="24"/>
        </w:rPr>
      </w:pPr>
    </w:p>
    <w:p w14:paraId="06DEE2AE">
      <w:pPr>
        <w:jc w:val="center"/>
        <w:rPr>
          <w:b/>
          <w:bCs/>
          <w:sz w:val="24"/>
          <w:szCs w:val="24"/>
        </w:rPr>
      </w:pPr>
      <w:r>
        <w:rPr>
          <w:b/>
          <w:bCs/>
          <w:sz w:val="24"/>
          <w:szCs w:val="24"/>
        </w:rPr>
        <w:t>合同特殊条款</w:t>
      </w:r>
    </w:p>
    <w:p w14:paraId="786DFAF1">
      <w:pPr>
        <w:tabs>
          <w:tab w:val="left" w:pos="360"/>
        </w:tabs>
        <w:spacing w:line="520" w:lineRule="exact"/>
        <w:ind w:firstLine="410" w:firstLineChars="171"/>
        <w:rPr>
          <w:sz w:val="24"/>
          <w:szCs w:val="24"/>
        </w:rPr>
      </w:pPr>
    </w:p>
    <w:p w14:paraId="25D6C688">
      <w:pPr>
        <w:tabs>
          <w:tab w:val="left" w:pos="360"/>
        </w:tabs>
        <w:spacing w:line="520" w:lineRule="exact"/>
        <w:ind w:firstLine="410" w:firstLineChars="171"/>
        <w:rPr>
          <w:sz w:val="24"/>
          <w:szCs w:val="24"/>
        </w:rPr>
      </w:pPr>
      <w:r>
        <w:rPr>
          <w:sz w:val="24"/>
          <w:szCs w:val="24"/>
        </w:rPr>
        <w:t>合同特殊条款是合同一般条款的补充和修改。如果两者之间有抵触，应以特殊条款为准。</w:t>
      </w:r>
    </w:p>
    <w:p w14:paraId="306C09D4">
      <w:pPr>
        <w:tabs>
          <w:tab w:val="left" w:pos="360"/>
        </w:tabs>
        <w:spacing w:line="520" w:lineRule="exact"/>
        <w:ind w:firstLine="410" w:firstLineChars="171"/>
        <w:rPr>
          <w:sz w:val="24"/>
          <w:szCs w:val="24"/>
        </w:rPr>
      </w:pPr>
      <w:r>
        <w:rPr>
          <w:sz w:val="24"/>
          <w:szCs w:val="24"/>
        </w:rPr>
        <w:t>合同特殊条款由甲、乙双方根据采购项目的具体情况协商拟订。</w:t>
      </w:r>
    </w:p>
    <w:p w14:paraId="3A0ACD0F">
      <w:pPr>
        <w:tabs>
          <w:tab w:val="left" w:pos="360"/>
        </w:tabs>
        <w:spacing w:line="520" w:lineRule="exact"/>
        <w:ind w:firstLine="410" w:firstLineChars="171"/>
        <w:rPr>
          <w:sz w:val="24"/>
          <w:szCs w:val="24"/>
        </w:rPr>
      </w:pPr>
    </w:p>
    <w:p w14:paraId="50D2614D">
      <w:pPr>
        <w:tabs>
          <w:tab w:val="left" w:pos="360"/>
        </w:tabs>
        <w:spacing w:line="520" w:lineRule="exact"/>
        <w:ind w:firstLine="410" w:firstLineChars="171"/>
        <w:rPr>
          <w:sz w:val="24"/>
          <w:szCs w:val="24"/>
        </w:rPr>
        <w:sectPr>
          <w:headerReference r:id="rId8" w:type="default"/>
          <w:pgSz w:w="11906" w:h="16838"/>
          <w:pgMar w:top="1440" w:right="1800" w:bottom="1440" w:left="1800" w:header="851" w:footer="992" w:gutter="0"/>
          <w:cols w:space="720" w:num="1"/>
          <w:docGrid w:type="lines" w:linePitch="312" w:charSpace="0"/>
        </w:sectPr>
      </w:pPr>
    </w:p>
    <w:p w14:paraId="334E69DC">
      <w:pPr>
        <w:pStyle w:val="2"/>
        <w:jc w:val="center"/>
      </w:pPr>
      <w:bookmarkStart w:id="4" w:name="_Toc411426753"/>
      <w:r>
        <w:t>第五部分  响应文件格式</w:t>
      </w:r>
      <w:bookmarkEnd w:id="4"/>
    </w:p>
    <w:p w14:paraId="6746CBD7">
      <w:pPr>
        <w:autoSpaceDE w:val="0"/>
        <w:autoSpaceDN w:val="0"/>
        <w:adjustRightInd w:val="0"/>
        <w:spacing w:line="520" w:lineRule="exact"/>
        <w:rPr>
          <w:b/>
          <w:kern w:val="0"/>
          <w:sz w:val="24"/>
        </w:rPr>
      </w:pPr>
    </w:p>
    <w:p w14:paraId="10AB98E9">
      <w:pPr>
        <w:autoSpaceDE w:val="0"/>
        <w:autoSpaceDN w:val="0"/>
        <w:adjustRightInd w:val="0"/>
        <w:spacing w:line="520" w:lineRule="exact"/>
        <w:rPr>
          <w:b/>
          <w:kern w:val="0"/>
          <w:sz w:val="24"/>
        </w:rPr>
      </w:pPr>
    </w:p>
    <w:p w14:paraId="04F95899">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039CA311">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1185627B">
      <w:pPr>
        <w:autoSpaceDE w:val="0"/>
        <w:autoSpaceDN w:val="0"/>
        <w:adjustRightInd w:val="0"/>
        <w:spacing w:line="520" w:lineRule="exact"/>
        <w:rPr>
          <w:b/>
          <w:kern w:val="0"/>
          <w:sz w:val="24"/>
        </w:rPr>
      </w:pPr>
    </w:p>
    <w:p w14:paraId="3384D4EB">
      <w:pPr>
        <w:autoSpaceDE w:val="0"/>
        <w:autoSpaceDN w:val="0"/>
        <w:adjustRightInd w:val="0"/>
        <w:spacing w:line="520" w:lineRule="exact"/>
        <w:jc w:val="center"/>
        <w:rPr>
          <w:b/>
          <w:kern w:val="0"/>
          <w:sz w:val="24"/>
        </w:rPr>
      </w:pPr>
      <w:r>
        <w:rPr>
          <w:b/>
          <w:kern w:val="0"/>
          <w:sz w:val="24"/>
        </w:rPr>
        <w:t>第一阶段响应文件</w:t>
      </w:r>
    </w:p>
    <w:p w14:paraId="74100A4E">
      <w:pPr>
        <w:autoSpaceDE w:val="0"/>
        <w:autoSpaceDN w:val="0"/>
        <w:adjustRightInd w:val="0"/>
        <w:spacing w:line="520" w:lineRule="exact"/>
        <w:rPr>
          <w:b/>
          <w:kern w:val="0"/>
          <w:sz w:val="24"/>
        </w:rPr>
      </w:pPr>
    </w:p>
    <w:p w14:paraId="04721094">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2E032FA8">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484F5812">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766731A7">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566436E6">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0EE42B04">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1DBF63F4">
      <w:pPr>
        <w:spacing w:before="93" w:beforeLines="30" w:after="218" w:afterLines="70" w:line="540" w:lineRule="exact"/>
        <w:ind w:left="630" w:leftChars="300"/>
        <w:rPr>
          <w:rFonts w:eastAsia="方正楷体简体"/>
          <w:b/>
          <w:sz w:val="34"/>
          <w:szCs w:val="34"/>
        </w:rPr>
      </w:pPr>
    </w:p>
    <w:p w14:paraId="302ADC13">
      <w:pPr>
        <w:spacing w:before="93" w:beforeLines="30" w:after="218" w:afterLines="70" w:line="540" w:lineRule="exact"/>
        <w:ind w:left="630" w:leftChars="300"/>
        <w:rPr>
          <w:rFonts w:eastAsia="方正楷体简体"/>
          <w:b/>
          <w:sz w:val="34"/>
          <w:szCs w:val="34"/>
        </w:rPr>
      </w:pPr>
    </w:p>
    <w:p w14:paraId="34B6CDEA">
      <w:pPr>
        <w:spacing w:before="93" w:beforeLines="30" w:after="218" w:afterLines="70" w:line="540" w:lineRule="exact"/>
        <w:ind w:left="630" w:leftChars="300"/>
        <w:rPr>
          <w:rFonts w:eastAsia="方正楷体简体"/>
          <w:b/>
          <w:sz w:val="34"/>
          <w:szCs w:val="34"/>
        </w:rPr>
      </w:pPr>
      <w:r>
        <w:rPr>
          <w:rFonts w:eastAsia="方正楷体简体"/>
          <w:b/>
          <w:sz w:val="34"/>
          <w:szCs w:val="34"/>
        </w:rPr>
        <w:t>递交日期：</w:t>
      </w:r>
    </w:p>
    <w:p w14:paraId="0AEAE8BB">
      <w:pPr>
        <w:autoSpaceDN w:val="0"/>
        <w:spacing w:line="360" w:lineRule="auto"/>
        <w:jc w:val="center"/>
        <w:rPr>
          <w:b/>
          <w:bCs/>
          <w:sz w:val="24"/>
        </w:rPr>
      </w:pPr>
      <w:r>
        <w:rPr>
          <w:b/>
          <w:sz w:val="24"/>
        </w:rPr>
        <w:br w:type="page"/>
      </w:r>
      <w:r>
        <w:rPr>
          <w:b/>
          <w:sz w:val="24"/>
        </w:rPr>
        <w:t>第一阶段</w:t>
      </w:r>
      <w:r>
        <w:rPr>
          <w:b/>
          <w:bCs/>
          <w:sz w:val="24"/>
        </w:rPr>
        <w:t>响应文件总目录</w:t>
      </w:r>
    </w:p>
    <w:p w14:paraId="2D81F6FB">
      <w:pPr>
        <w:autoSpaceDN w:val="0"/>
        <w:spacing w:line="360" w:lineRule="auto"/>
        <w:jc w:val="center"/>
        <w:rPr>
          <w:b/>
          <w:bCs/>
          <w:sz w:val="24"/>
        </w:rPr>
      </w:pPr>
    </w:p>
    <w:p w14:paraId="2BEF1F3F">
      <w:pPr>
        <w:autoSpaceDN w:val="0"/>
        <w:spacing w:line="360" w:lineRule="auto"/>
        <w:jc w:val="center"/>
        <w:rPr>
          <w:b/>
          <w:bCs/>
          <w:sz w:val="24"/>
        </w:rPr>
      </w:pPr>
      <w:r>
        <w:rPr>
          <w:b/>
          <w:bCs/>
          <w:sz w:val="24"/>
        </w:rPr>
        <w:t>（投标人自行编制）</w:t>
      </w:r>
    </w:p>
    <w:p w14:paraId="4A466F7B">
      <w:pPr>
        <w:widowControl/>
        <w:spacing w:line="360" w:lineRule="auto"/>
        <w:jc w:val="center"/>
        <w:rPr>
          <w:b/>
          <w:sz w:val="24"/>
        </w:rPr>
      </w:pPr>
      <w:r>
        <w:rPr>
          <w:b/>
          <w:sz w:val="24"/>
        </w:rPr>
        <w:br w:type="page"/>
      </w:r>
      <w:r>
        <w:rPr>
          <w:b/>
          <w:sz w:val="24"/>
        </w:rPr>
        <w:t>评分因素及评标标准页码检索</w:t>
      </w:r>
    </w:p>
    <w:p w14:paraId="2E7D08B3">
      <w:pPr>
        <w:widowControl/>
        <w:spacing w:line="360" w:lineRule="auto"/>
        <w:jc w:val="center"/>
        <w:rPr>
          <w:b/>
          <w:sz w:val="24"/>
        </w:rPr>
      </w:pPr>
    </w:p>
    <w:p w14:paraId="0C708D4D">
      <w:pPr>
        <w:widowControl/>
        <w:spacing w:line="360" w:lineRule="auto"/>
        <w:jc w:val="center"/>
        <w:rPr>
          <w:b/>
          <w:bCs/>
          <w:sz w:val="24"/>
        </w:rPr>
      </w:pPr>
      <w:r>
        <w:rPr>
          <w:b/>
          <w:bCs/>
          <w:sz w:val="24"/>
        </w:rPr>
        <w:t>（投标人按磋商文件“评分因素及评标标准”中除涉及价格的评分项外的每个评分项逐项列明页码）</w:t>
      </w:r>
    </w:p>
    <w:p w14:paraId="09FCA6AC">
      <w:pPr>
        <w:spacing w:line="460" w:lineRule="exact"/>
        <w:rPr>
          <w:b/>
          <w:sz w:val="24"/>
        </w:rPr>
      </w:pPr>
      <w:r>
        <w:rPr>
          <w:b/>
          <w:sz w:val="24"/>
        </w:rPr>
        <w:br w:type="page"/>
      </w:r>
      <w:r>
        <w:rPr>
          <w:b/>
          <w:sz w:val="24"/>
        </w:rPr>
        <w:t>附件1</w:t>
      </w:r>
    </w:p>
    <w:p w14:paraId="027B9729">
      <w:pPr>
        <w:tabs>
          <w:tab w:val="left" w:pos="360"/>
        </w:tabs>
        <w:spacing w:line="560" w:lineRule="exact"/>
        <w:jc w:val="center"/>
        <w:rPr>
          <w:b/>
          <w:sz w:val="24"/>
        </w:rPr>
      </w:pPr>
      <w:r>
        <w:rPr>
          <w:b/>
          <w:sz w:val="24"/>
        </w:rPr>
        <w:t>响应书</w:t>
      </w:r>
    </w:p>
    <w:p w14:paraId="086329A3">
      <w:pPr>
        <w:autoSpaceDE w:val="0"/>
        <w:autoSpaceDN w:val="0"/>
        <w:adjustRightInd w:val="0"/>
        <w:spacing w:line="520" w:lineRule="exact"/>
        <w:jc w:val="left"/>
        <w:rPr>
          <w:kern w:val="0"/>
          <w:sz w:val="24"/>
        </w:rPr>
      </w:pPr>
      <w:r>
        <w:rPr>
          <w:kern w:val="0"/>
          <w:sz w:val="24"/>
        </w:rPr>
        <w:t>致：天津市政府采购中心</w:t>
      </w:r>
    </w:p>
    <w:p w14:paraId="65771E9E">
      <w:pPr>
        <w:autoSpaceDE w:val="0"/>
        <w:autoSpaceDN w:val="0"/>
        <w:adjustRightInd w:val="0"/>
        <w:spacing w:line="360" w:lineRule="auto"/>
        <w:ind w:firstLine="480"/>
        <w:jc w:val="left"/>
        <w:rPr>
          <w:kern w:val="0"/>
          <w:sz w:val="24"/>
        </w:rPr>
      </w:pPr>
      <w:r>
        <w:rPr>
          <w:kern w:val="0"/>
          <w:sz w:val="24"/>
        </w:rPr>
        <w:t>根据贵方为</w:t>
      </w:r>
      <w:r>
        <w:rPr>
          <w:kern w:val="0"/>
          <w:sz w:val="24"/>
          <w:u w:val="single"/>
        </w:rPr>
        <w:t xml:space="preserve">                 </w:t>
      </w:r>
      <w:r>
        <w:rPr>
          <w:kern w:val="0"/>
          <w:sz w:val="24"/>
        </w:rPr>
        <w:t>的磋商邀请（项目编号：</w:t>
      </w:r>
      <w:r>
        <w:rPr>
          <w:kern w:val="0"/>
          <w:sz w:val="24"/>
          <w:u w:val="single"/>
        </w:rPr>
        <w:t xml:space="preserve">                 </w:t>
      </w:r>
      <w:r>
        <w:rPr>
          <w:kern w:val="0"/>
          <w:sz w:val="24"/>
        </w:rPr>
        <w:t>），签字代表</w:t>
      </w:r>
      <w:r>
        <w:rPr>
          <w:kern w:val="0"/>
          <w:sz w:val="24"/>
          <w:u w:val="single"/>
        </w:rPr>
        <w:t xml:space="preserve">           </w:t>
      </w:r>
      <w:r>
        <w:rPr>
          <w:kern w:val="0"/>
          <w:sz w:val="24"/>
        </w:rPr>
        <w:t>（姓名职务）经正式授权并代表供应商</w:t>
      </w:r>
      <w:r>
        <w:rPr>
          <w:kern w:val="0"/>
          <w:sz w:val="24"/>
          <w:u w:val="single"/>
        </w:rPr>
        <w:t xml:space="preserve">                   </w:t>
      </w:r>
      <w:r>
        <w:rPr>
          <w:kern w:val="0"/>
          <w:sz w:val="24"/>
        </w:rPr>
        <w:t>（供应商名称、地址）</w:t>
      </w:r>
      <w:r>
        <w:rPr>
          <w:sz w:val="24"/>
        </w:rPr>
        <w:t>提交网上应答及上传加盖电子签章的响应文件。</w:t>
      </w:r>
    </w:p>
    <w:p w14:paraId="6A03E2CF">
      <w:pPr>
        <w:autoSpaceDE w:val="0"/>
        <w:autoSpaceDN w:val="0"/>
        <w:adjustRightInd w:val="0"/>
        <w:spacing w:line="360" w:lineRule="auto"/>
        <w:jc w:val="left"/>
        <w:rPr>
          <w:kern w:val="0"/>
          <w:sz w:val="24"/>
        </w:rPr>
      </w:pPr>
      <w:r>
        <w:rPr>
          <w:kern w:val="0"/>
          <w:sz w:val="24"/>
        </w:rPr>
        <w:t>据此函，签字代表宣布同意如下：</w:t>
      </w:r>
    </w:p>
    <w:p w14:paraId="13DE2EEF">
      <w:pPr>
        <w:numPr>
          <w:ilvl w:val="0"/>
          <w:numId w:val="2"/>
        </w:numPr>
        <w:spacing w:line="360" w:lineRule="auto"/>
        <w:ind w:left="0" w:firstLine="480" w:firstLineChars="200"/>
        <w:jc w:val="left"/>
        <w:rPr>
          <w:sz w:val="24"/>
        </w:rPr>
      </w:pPr>
      <w:r>
        <w:rPr>
          <w:sz w:val="24"/>
        </w:rPr>
        <w:t>我公司将按磋商文件的规定履行合同责任和义务。</w:t>
      </w:r>
    </w:p>
    <w:p w14:paraId="5D450D96">
      <w:pPr>
        <w:numPr>
          <w:ilvl w:val="0"/>
          <w:numId w:val="2"/>
        </w:numPr>
        <w:spacing w:line="360" w:lineRule="auto"/>
        <w:ind w:left="0" w:firstLine="480" w:firstLineChars="200"/>
        <w:jc w:val="left"/>
        <w:rPr>
          <w:sz w:val="24"/>
        </w:rPr>
      </w:pPr>
      <w:r>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14:paraId="453862A9">
      <w:pPr>
        <w:numPr>
          <w:ilvl w:val="0"/>
          <w:numId w:val="2"/>
        </w:numPr>
        <w:spacing w:line="360" w:lineRule="auto"/>
        <w:jc w:val="left"/>
        <w:rPr>
          <w:sz w:val="24"/>
        </w:rPr>
      </w:pPr>
      <w:r>
        <w:rPr>
          <w:sz w:val="24"/>
        </w:rPr>
        <w:t>我公司的磋商有效期为</w:t>
      </w:r>
      <w:r>
        <w:rPr>
          <w:rFonts w:hint="eastAsia"/>
          <w:sz w:val="24"/>
        </w:rPr>
        <w:t>响应文件开启之日</w:t>
      </w:r>
      <w:r>
        <w:rPr>
          <w:sz w:val="24"/>
        </w:rPr>
        <w:t>起60天。</w:t>
      </w:r>
    </w:p>
    <w:p w14:paraId="7D178A59">
      <w:pPr>
        <w:numPr>
          <w:ilvl w:val="0"/>
          <w:numId w:val="2"/>
        </w:numPr>
        <w:spacing w:line="360" w:lineRule="auto"/>
        <w:ind w:left="0" w:firstLine="480" w:firstLineChars="200"/>
        <w:jc w:val="left"/>
        <w:rPr>
          <w:sz w:val="24"/>
        </w:rPr>
      </w:pPr>
      <w:r>
        <w:rPr>
          <w:sz w:val="24"/>
        </w:rPr>
        <w:t>我公司同意按照采购方要求提供的与投标有关的一切数据或资料，并声明响应文件及所提供的一切资料均真实有效。由于我公司提供资料不实而造成的责任和后果由我公司自行承担。</w:t>
      </w:r>
    </w:p>
    <w:p w14:paraId="1CC76C60">
      <w:pPr>
        <w:numPr>
          <w:ilvl w:val="0"/>
          <w:numId w:val="2"/>
        </w:numPr>
        <w:spacing w:line="360" w:lineRule="auto"/>
        <w:ind w:left="0" w:firstLine="480" w:firstLineChars="200"/>
        <w:jc w:val="left"/>
        <w:rPr>
          <w:sz w:val="24"/>
        </w:rPr>
      </w:pPr>
      <w:r>
        <w:rPr>
          <w:sz w:val="24"/>
        </w:rPr>
        <w:t>我公司保证所投产品来自合法的供货渠道，若成交，则有义务向采购人提供其需要的有效书面证明材料。如果提供非法渠道的商品，视为欺诈，并承担相关责任。</w:t>
      </w:r>
    </w:p>
    <w:p w14:paraId="01B06DA1">
      <w:pPr>
        <w:numPr>
          <w:ilvl w:val="0"/>
          <w:numId w:val="2"/>
        </w:numPr>
        <w:spacing w:line="360" w:lineRule="auto"/>
        <w:ind w:left="0" w:firstLine="480" w:firstLineChars="200"/>
        <w:jc w:val="left"/>
        <w:rPr>
          <w:sz w:val="24"/>
        </w:rPr>
      </w:pPr>
      <w:r>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0D97A04A">
      <w:pPr>
        <w:numPr>
          <w:ilvl w:val="0"/>
          <w:numId w:val="2"/>
        </w:numPr>
        <w:spacing w:line="360" w:lineRule="auto"/>
        <w:ind w:left="0" w:firstLine="480" w:firstLineChars="200"/>
        <w:jc w:val="left"/>
        <w:rPr>
          <w:sz w:val="24"/>
        </w:rPr>
      </w:pPr>
      <w:r>
        <w:rPr>
          <w:sz w:val="24"/>
        </w:rPr>
        <w:t>我公司承诺完全符合《政府采购法》、《政府采购法实施条例》等法律法规规定，并随时接受采购人、采购代理机构的检查验证。在整个磋商过程中，我公司若有违规行为，我公司完全接受贵中心依照相关法律法规和磋商文件的规定给予处罚。</w:t>
      </w:r>
    </w:p>
    <w:p w14:paraId="0A28AD79">
      <w:pPr>
        <w:numPr>
          <w:ilvl w:val="0"/>
          <w:numId w:val="2"/>
        </w:numPr>
        <w:spacing w:line="360" w:lineRule="auto"/>
        <w:ind w:left="0" w:firstLine="480" w:firstLineChars="200"/>
        <w:jc w:val="left"/>
        <w:rPr>
          <w:sz w:val="24"/>
        </w:rPr>
      </w:pPr>
      <w:r>
        <w:rPr>
          <w:sz w:val="24"/>
        </w:rPr>
        <w:t>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投标截止日前3年在经营活动中没有重大违法记录。</w:t>
      </w:r>
    </w:p>
    <w:p w14:paraId="50AC9E5C">
      <w:pPr>
        <w:numPr>
          <w:ilvl w:val="0"/>
          <w:numId w:val="2"/>
        </w:numPr>
        <w:spacing w:line="360" w:lineRule="auto"/>
        <w:ind w:left="0" w:firstLine="480" w:firstLineChars="200"/>
        <w:jc w:val="left"/>
        <w:rPr>
          <w:sz w:val="24"/>
        </w:rPr>
      </w:pPr>
      <w:r>
        <w:rPr>
          <w:sz w:val="24"/>
        </w:rPr>
        <w:t>我公司若成交，本承诺将成为合同不可分割的一部分，与合同具有同等的法律效力。</w:t>
      </w:r>
    </w:p>
    <w:p w14:paraId="22A2103E">
      <w:pPr>
        <w:numPr>
          <w:ilvl w:val="0"/>
          <w:numId w:val="2"/>
        </w:numPr>
        <w:spacing w:line="360" w:lineRule="auto"/>
        <w:ind w:left="0" w:firstLine="480" w:firstLineChars="200"/>
        <w:jc w:val="left"/>
        <w:rPr>
          <w:sz w:val="24"/>
        </w:rPr>
      </w:pPr>
      <w:r>
        <w:rPr>
          <w:sz w:val="24"/>
        </w:rPr>
        <w:t>如违反上述承诺，我公司投标无效且接受相关部门依法作出的处罚，并承担通过相关媒体予以公布的任何风险和责任。</w:t>
      </w:r>
    </w:p>
    <w:p w14:paraId="69E3028A">
      <w:pPr>
        <w:spacing w:line="360" w:lineRule="auto"/>
        <w:ind w:firstLine="480" w:firstLineChars="200"/>
        <w:rPr>
          <w:sz w:val="24"/>
        </w:rPr>
      </w:pPr>
      <w:r>
        <w:rPr>
          <w:sz w:val="24"/>
        </w:rPr>
        <w:t>11. 我公司开票信息如下，</w:t>
      </w:r>
      <w:r>
        <w:rPr>
          <w:b/>
          <w:sz w:val="24"/>
        </w:rPr>
        <w:t>此信息与我公司在税务局注册的信息一致</w:t>
      </w:r>
      <w:r>
        <w:rPr>
          <w:sz w:val="24"/>
        </w:rPr>
        <w:t>：</w:t>
      </w:r>
    </w:p>
    <w:p w14:paraId="59428102">
      <w:pPr>
        <w:spacing w:line="360" w:lineRule="auto"/>
        <w:ind w:firstLine="480" w:firstLineChars="200"/>
        <w:rPr>
          <w:sz w:val="24"/>
        </w:rPr>
      </w:pPr>
      <w:r>
        <w:rPr>
          <w:sz w:val="24"/>
        </w:rPr>
        <w:t>纳税人识别号：</w:t>
      </w:r>
    </w:p>
    <w:p w14:paraId="020072BD">
      <w:pPr>
        <w:spacing w:line="360" w:lineRule="auto"/>
        <w:ind w:firstLine="480" w:firstLineChars="200"/>
        <w:rPr>
          <w:sz w:val="24"/>
        </w:rPr>
      </w:pPr>
      <w:r>
        <w:rPr>
          <w:sz w:val="24"/>
        </w:rPr>
        <w:t>地址、电话：</w:t>
      </w:r>
    </w:p>
    <w:p w14:paraId="4F14A07C">
      <w:pPr>
        <w:spacing w:line="360" w:lineRule="auto"/>
        <w:ind w:firstLine="480" w:firstLineChars="200"/>
        <w:rPr>
          <w:sz w:val="24"/>
        </w:rPr>
      </w:pPr>
      <w:r>
        <w:rPr>
          <w:sz w:val="24"/>
        </w:rPr>
        <w:t>开户行及账号：</w:t>
      </w:r>
    </w:p>
    <w:p w14:paraId="7E859A01">
      <w:pPr>
        <w:spacing w:line="360" w:lineRule="auto"/>
        <w:ind w:firstLine="480" w:firstLineChars="200"/>
        <w:rPr>
          <w:sz w:val="24"/>
        </w:rPr>
      </w:pPr>
      <w:r>
        <w:rPr>
          <w:sz w:val="24"/>
        </w:rPr>
        <w:t>开具发票类型：□增值税专用发票         □增值税普通发票</w:t>
      </w:r>
    </w:p>
    <w:p w14:paraId="473A2753">
      <w:pPr>
        <w:spacing w:line="360" w:lineRule="auto"/>
        <w:ind w:firstLine="480" w:firstLineChars="200"/>
        <w:rPr>
          <w:sz w:val="24"/>
        </w:rPr>
      </w:pPr>
      <w:r>
        <w:rPr>
          <w:sz w:val="24"/>
        </w:rPr>
        <w:t>12. 我公司选择招标代理服务费发票领取方式（请自行选择以下任一方式并在相应□里划“√”）：</w:t>
      </w:r>
    </w:p>
    <w:p w14:paraId="3D2F5213">
      <w:pPr>
        <w:spacing w:line="360" w:lineRule="auto"/>
        <w:ind w:firstLine="482" w:firstLineChars="200"/>
        <w:rPr>
          <w:b/>
          <w:sz w:val="24"/>
        </w:rPr>
      </w:pPr>
      <w:r>
        <w:rPr>
          <w:b/>
          <w:sz w:val="24"/>
        </w:rPr>
        <w:t>□上门自取</w:t>
      </w:r>
    </w:p>
    <w:p w14:paraId="757B0142">
      <w:pPr>
        <w:spacing w:line="360" w:lineRule="auto"/>
        <w:ind w:firstLine="480" w:firstLineChars="200"/>
        <w:rPr>
          <w:sz w:val="24"/>
        </w:rPr>
      </w:pPr>
    </w:p>
    <w:p w14:paraId="1F36F930">
      <w:pPr>
        <w:spacing w:line="360" w:lineRule="auto"/>
        <w:ind w:firstLine="482" w:firstLineChars="200"/>
        <w:rPr>
          <w:b/>
          <w:sz w:val="24"/>
        </w:rPr>
      </w:pPr>
      <w:r>
        <w:rPr>
          <w:b/>
          <w:sz w:val="24"/>
        </w:rPr>
        <w:t>□到付邮寄</w:t>
      </w:r>
    </w:p>
    <w:p w14:paraId="157A2658">
      <w:pPr>
        <w:spacing w:line="360" w:lineRule="auto"/>
        <w:ind w:firstLine="480" w:firstLineChars="200"/>
        <w:rPr>
          <w:sz w:val="24"/>
        </w:rPr>
      </w:pPr>
      <w:r>
        <w:rPr>
          <w:sz w:val="24"/>
        </w:rPr>
        <w:t>邮寄地址、邮编：</w:t>
      </w:r>
    </w:p>
    <w:p w14:paraId="76A54FFF">
      <w:pPr>
        <w:spacing w:line="360" w:lineRule="auto"/>
        <w:ind w:firstLine="480" w:firstLineChars="200"/>
        <w:rPr>
          <w:sz w:val="24"/>
        </w:rPr>
      </w:pPr>
      <w:r>
        <w:rPr>
          <w:sz w:val="24"/>
        </w:rPr>
        <w:t>邮寄联系人、手机号码：</w:t>
      </w:r>
    </w:p>
    <w:p w14:paraId="53306CE8">
      <w:pPr>
        <w:spacing w:line="360" w:lineRule="auto"/>
        <w:jc w:val="left"/>
        <w:rPr>
          <w:sz w:val="24"/>
        </w:rPr>
      </w:pPr>
    </w:p>
    <w:p w14:paraId="016DE0D2">
      <w:pPr>
        <w:pStyle w:val="37"/>
        <w:autoSpaceDE w:val="0"/>
        <w:autoSpaceDN w:val="0"/>
        <w:adjustRightInd w:val="0"/>
        <w:spacing w:line="520" w:lineRule="exact"/>
        <w:ind w:left="900" w:firstLine="0" w:firstLineChars="0"/>
        <w:jc w:val="left"/>
        <w:rPr>
          <w:kern w:val="0"/>
          <w:sz w:val="24"/>
          <w:u w:val="single"/>
          <w:lang w:eastAsia="zh-CN"/>
        </w:rPr>
      </w:pPr>
    </w:p>
    <w:p w14:paraId="7A9B83C7">
      <w:pPr>
        <w:autoSpaceDE w:val="0"/>
        <w:autoSpaceDN w:val="0"/>
        <w:adjustRightInd w:val="0"/>
        <w:spacing w:line="520" w:lineRule="exact"/>
        <w:ind w:firstLine="480"/>
        <w:jc w:val="left"/>
        <w:rPr>
          <w:kern w:val="0"/>
          <w:sz w:val="24"/>
        </w:rPr>
      </w:pPr>
      <w:r>
        <w:rPr>
          <w:kern w:val="0"/>
          <w:sz w:val="24"/>
        </w:rPr>
        <w:t>供应商名称：</w:t>
      </w:r>
    </w:p>
    <w:p w14:paraId="5BAD540E">
      <w:pPr>
        <w:autoSpaceDE w:val="0"/>
        <w:autoSpaceDN w:val="0"/>
        <w:adjustRightInd w:val="0"/>
        <w:spacing w:line="520" w:lineRule="exact"/>
        <w:ind w:firstLine="480"/>
        <w:jc w:val="left"/>
        <w:rPr>
          <w:kern w:val="0"/>
          <w:sz w:val="24"/>
          <w:u w:val="single"/>
        </w:rPr>
      </w:pPr>
    </w:p>
    <w:p w14:paraId="7F878328">
      <w:pPr>
        <w:autoSpaceDE w:val="0"/>
        <w:autoSpaceDN w:val="0"/>
        <w:adjustRightInd w:val="0"/>
        <w:spacing w:line="520" w:lineRule="exact"/>
        <w:ind w:firstLine="480"/>
        <w:jc w:val="left"/>
        <w:rPr>
          <w:kern w:val="0"/>
          <w:sz w:val="24"/>
        </w:rPr>
      </w:pPr>
      <w:r>
        <w:rPr>
          <w:kern w:val="0"/>
          <w:sz w:val="24"/>
        </w:rPr>
        <w:t>日期：                年       月       日</w:t>
      </w:r>
    </w:p>
    <w:p w14:paraId="7A72E077">
      <w:pPr>
        <w:spacing w:line="460" w:lineRule="exact"/>
        <w:rPr>
          <w:b/>
          <w:sz w:val="24"/>
        </w:rPr>
      </w:pPr>
      <w:r>
        <w:rPr>
          <w:b/>
          <w:sz w:val="24"/>
        </w:rPr>
        <w:br w:type="page"/>
      </w:r>
      <w:r>
        <w:rPr>
          <w:b/>
          <w:sz w:val="24"/>
        </w:rPr>
        <w:t>附件2</w:t>
      </w:r>
    </w:p>
    <w:p w14:paraId="0D05B546">
      <w:pPr>
        <w:ind w:right="84"/>
        <w:jc w:val="center"/>
        <w:rPr>
          <w:b/>
          <w:sz w:val="24"/>
        </w:rPr>
      </w:pPr>
    </w:p>
    <w:p w14:paraId="644E5FAF">
      <w:pPr>
        <w:ind w:right="84"/>
        <w:jc w:val="center"/>
        <w:rPr>
          <w:b/>
          <w:sz w:val="24"/>
        </w:rPr>
      </w:pPr>
      <w:r>
        <w:rPr>
          <w:b/>
          <w:sz w:val="24"/>
        </w:rPr>
        <w:t>供应商资格声明函</w:t>
      </w:r>
    </w:p>
    <w:p w14:paraId="45461020">
      <w:pPr>
        <w:spacing w:line="360" w:lineRule="auto"/>
        <w:ind w:firstLine="420"/>
        <w:jc w:val="center"/>
        <w:rPr>
          <w:b/>
          <w:sz w:val="24"/>
        </w:rPr>
      </w:pPr>
    </w:p>
    <w:p w14:paraId="0F306C64">
      <w:pPr>
        <w:spacing w:line="360" w:lineRule="auto"/>
        <w:rPr>
          <w:sz w:val="24"/>
        </w:rPr>
      </w:pPr>
      <w:r>
        <w:rPr>
          <w:sz w:val="24"/>
        </w:rPr>
        <w:t>天津市政府采购中心：</w:t>
      </w:r>
    </w:p>
    <w:p w14:paraId="64F37A89">
      <w:pPr>
        <w:spacing w:line="360" w:lineRule="auto"/>
        <w:ind w:firstLine="480" w:firstLineChars="200"/>
        <w:rPr>
          <w:sz w:val="24"/>
        </w:rPr>
      </w:pPr>
      <w:r>
        <w:rPr>
          <w:sz w:val="24"/>
        </w:rPr>
        <w:t>我单位自愿参与本项目的政府采购活动，郑重承诺如下：</w:t>
      </w:r>
    </w:p>
    <w:p w14:paraId="2D02C173">
      <w:pPr>
        <w:spacing w:line="360" w:lineRule="auto"/>
        <w:ind w:firstLine="480" w:firstLineChars="200"/>
        <w:rPr>
          <w:sz w:val="24"/>
        </w:rPr>
      </w:pPr>
      <w:r>
        <w:rPr>
          <w:sz w:val="24"/>
        </w:rPr>
        <w:t>（一）我单位具有良好的商业信誉和健全的财务会计制度；</w:t>
      </w:r>
    </w:p>
    <w:p w14:paraId="5A5F244D">
      <w:pPr>
        <w:spacing w:line="360" w:lineRule="auto"/>
        <w:ind w:firstLine="480" w:firstLineChars="200"/>
        <w:rPr>
          <w:sz w:val="24"/>
        </w:rPr>
      </w:pPr>
      <w:r>
        <w:rPr>
          <w:sz w:val="24"/>
        </w:rPr>
        <w:t>（二）我单位依法缴纳税收和社会保障资金；</w:t>
      </w:r>
    </w:p>
    <w:p w14:paraId="63BBA2E7">
      <w:pPr>
        <w:spacing w:line="360" w:lineRule="auto"/>
        <w:ind w:firstLine="480" w:firstLineChars="200"/>
        <w:rPr>
          <w:sz w:val="24"/>
        </w:rPr>
      </w:pPr>
      <w:r>
        <w:rPr>
          <w:sz w:val="24"/>
        </w:rPr>
        <w:t>（三）我单位具备履行合同所必需的设备和专业技术能力；</w:t>
      </w:r>
    </w:p>
    <w:p w14:paraId="415C7689">
      <w:pPr>
        <w:spacing w:line="360" w:lineRule="auto"/>
        <w:ind w:firstLine="480" w:firstLineChars="200"/>
        <w:rPr>
          <w:sz w:val="24"/>
        </w:rPr>
      </w:pPr>
      <w:r>
        <w:rPr>
          <w:sz w:val="24"/>
        </w:rPr>
        <w:t>（四）参加政府采购活动前3年我单位在经营活动中没有重大违法记录；</w:t>
      </w:r>
    </w:p>
    <w:p w14:paraId="7BD8A201">
      <w:pPr>
        <w:spacing w:line="360" w:lineRule="auto"/>
        <w:ind w:firstLine="480" w:firstLineChars="200"/>
        <w:rPr>
          <w:sz w:val="24"/>
        </w:rPr>
      </w:pPr>
      <w:r>
        <w:rPr>
          <w:sz w:val="24"/>
        </w:rPr>
        <w:t>（五）我单位不存在为采购项目提供整体设计、规范编制或者项目管理、监理、检测等服务后，再参加该采购项目的其他采购活动的情形。</w:t>
      </w:r>
    </w:p>
    <w:p w14:paraId="00020F89">
      <w:pPr>
        <w:spacing w:line="360" w:lineRule="auto"/>
        <w:ind w:firstLine="480" w:firstLineChars="200"/>
        <w:rPr>
          <w:sz w:val="24"/>
        </w:rPr>
      </w:pPr>
      <w:r>
        <w:rPr>
          <w:sz w:val="24"/>
        </w:rPr>
        <w:t>（六）与我单位存在“单位负责人为同一人或者存在直接控股、管理关系”的其他单位信息如下：</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3874"/>
        <w:gridCol w:w="2840"/>
      </w:tblGrid>
      <w:tr w14:paraId="66E3D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798C569B">
            <w:pPr>
              <w:jc w:val="center"/>
              <w:rPr>
                <w:szCs w:val="21"/>
              </w:rPr>
            </w:pPr>
            <w:r>
              <w:rPr>
                <w:szCs w:val="21"/>
              </w:rPr>
              <w:t>序号</w:t>
            </w:r>
          </w:p>
        </w:tc>
        <w:tc>
          <w:tcPr>
            <w:tcW w:w="2273" w:type="pct"/>
            <w:vAlign w:val="center"/>
          </w:tcPr>
          <w:p w14:paraId="4CBA1708">
            <w:pPr>
              <w:jc w:val="center"/>
              <w:rPr>
                <w:szCs w:val="21"/>
              </w:rPr>
            </w:pPr>
            <w:r>
              <w:rPr>
                <w:szCs w:val="21"/>
              </w:rPr>
              <w:t>单位名称</w:t>
            </w:r>
          </w:p>
        </w:tc>
        <w:tc>
          <w:tcPr>
            <w:tcW w:w="1667" w:type="pct"/>
            <w:vAlign w:val="center"/>
          </w:tcPr>
          <w:p w14:paraId="162873B3">
            <w:pPr>
              <w:jc w:val="center"/>
              <w:rPr>
                <w:szCs w:val="21"/>
              </w:rPr>
            </w:pPr>
            <w:r>
              <w:rPr>
                <w:szCs w:val="21"/>
              </w:rPr>
              <w:t>相互关系类型</w:t>
            </w:r>
          </w:p>
        </w:tc>
      </w:tr>
      <w:tr w14:paraId="3D7BA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79D29D0F">
            <w:pPr>
              <w:jc w:val="center"/>
              <w:rPr>
                <w:szCs w:val="21"/>
              </w:rPr>
            </w:pPr>
            <w:r>
              <w:rPr>
                <w:szCs w:val="21"/>
              </w:rPr>
              <w:t>1</w:t>
            </w:r>
          </w:p>
        </w:tc>
        <w:tc>
          <w:tcPr>
            <w:tcW w:w="2273" w:type="pct"/>
            <w:vAlign w:val="center"/>
          </w:tcPr>
          <w:p w14:paraId="42070DE0">
            <w:pPr>
              <w:jc w:val="center"/>
              <w:rPr>
                <w:szCs w:val="21"/>
              </w:rPr>
            </w:pPr>
          </w:p>
        </w:tc>
        <w:tc>
          <w:tcPr>
            <w:tcW w:w="1667" w:type="pct"/>
            <w:vAlign w:val="center"/>
          </w:tcPr>
          <w:p w14:paraId="2E141F47">
            <w:pPr>
              <w:jc w:val="center"/>
              <w:rPr>
                <w:szCs w:val="21"/>
              </w:rPr>
            </w:pPr>
          </w:p>
        </w:tc>
      </w:tr>
      <w:tr w14:paraId="0BD48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0DF31009">
            <w:pPr>
              <w:jc w:val="center"/>
              <w:rPr>
                <w:szCs w:val="21"/>
              </w:rPr>
            </w:pPr>
            <w:r>
              <w:rPr>
                <w:szCs w:val="21"/>
              </w:rPr>
              <w:t>2</w:t>
            </w:r>
          </w:p>
        </w:tc>
        <w:tc>
          <w:tcPr>
            <w:tcW w:w="2273" w:type="pct"/>
            <w:vAlign w:val="center"/>
          </w:tcPr>
          <w:p w14:paraId="6876D6EA">
            <w:pPr>
              <w:jc w:val="center"/>
              <w:rPr>
                <w:szCs w:val="21"/>
              </w:rPr>
            </w:pPr>
          </w:p>
        </w:tc>
        <w:tc>
          <w:tcPr>
            <w:tcW w:w="1667" w:type="pct"/>
            <w:vAlign w:val="center"/>
          </w:tcPr>
          <w:p w14:paraId="50577F4C">
            <w:pPr>
              <w:jc w:val="center"/>
              <w:rPr>
                <w:szCs w:val="21"/>
              </w:rPr>
            </w:pPr>
          </w:p>
        </w:tc>
      </w:tr>
      <w:tr w14:paraId="66725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42DD48B8">
            <w:pPr>
              <w:jc w:val="center"/>
              <w:rPr>
                <w:szCs w:val="21"/>
              </w:rPr>
            </w:pPr>
            <w:r>
              <w:rPr>
                <w:szCs w:val="21"/>
              </w:rPr>
              <w:t>3</w:t>
            </w:r>
          </w:p>
        </w:tc>
        <w:tc>
          <w:tcPr>
            <w:tcW w:w="2273" w:type="pct"/>
            <w:vAlign w:val="center"/>
          </w:tcPr>
          <w:p w14:paraId="017C3643">
            <w:pPr>
              <w:jc w:val="center"/>
              <w:rPr>
                <w:szCs w:val="21"/>
              </w:rPr>
            </w:pPr>
          </w:p>
        </w:tc>
        <w:tc>
          <w:tcPr>
            <w:tcW w:w="1667" w:type="pct"/>
            <w:vAlign w:val="center"/>
          </w:tcPr>
          <w:p w14:paraId="6684B20B">
            <w:pPr>
              <w:jc w:val="center"/>
              <w:rPr>
                <w:szCs w:val="21"/>
              </w:rPr>
            </w:pPr>
          </w:p>
        </w:tc>
      </w:tr>
    </w:tbl>
    <w:p w14:paraId="2219E594">
      <w:pPr>
        <w:spacing w:line="360" w:lineRule="auto"/>
        <w:ind w:firstLine="480" w:firstLineChars="200"/>
        <w:rPr>
          <w:sz w:val="24"/>
        </w:rPr>
      </w:pPr>
      <w:r>
        <w:rPr>
          <w:sz w:val="24"/>
        </w:rPr>
        <w:t>上表未填写的，视为不存在第（六）条所列情形</w:t>
      </w:r>
    </w:p>
    <w:p w14:paraId="782222ED">
      <w:pPr>
        <w:spacing w:line="360" w:lineRule="auto"/>
        <w:ind w:firstLine="480" w:firstLineChars="200"/>
        <w:rPr>
          <w:sz w:val="24"/>
        </w:rPr>
      </w:pPr>
    </w:p>
    <w:p w14:paraId="131ED35D">
      <w:pPr>
        <w:spacing w:line="360" w:lineRule="auto"/>
        <w:ind w:firstLine="480" w:firstLineChars="200"/>
        <w:rPr>
          <w:sz w:val="24"/>
        </w:rPr>
      </w:pPr>
      <w:r>
        <w:rPr>
          <w:sz w:val="24"/>
        </w:rPr>
        <w:t>上述声明真实有效，否则我单位承担全部责任和不利后果。</w:t>
      </w:r>
    </w:p>
    <w:p w14:paraId="74FB824B">
      <w:pPr>
        <w:spacing w:line="360" w:lineRule="auto"/>
        <w:ind w:firstLine="480" w:firstLineChars="200"/>
        <w:rPr>
          <w:sz w:val="24"/>
        </w:rPr>
      </w:pPr>
    </w:p>
    <w:p w14:paraId="3F1598CF">
      <w:pPr>
        <w:spacing w:line="360" w:lineRule="auto"/>
        <w:ind w:firstLine="240" w:firstLineChars="100"/>
        <w:rPr>
          <w:sz w:val="24"/>
        </w:rPr>
      </w:pPr>
      <w:r>
        <w:rPr>
          <w:sz w:val="24"/>
        </w:rPr>
        <w:t>供应商名称：</w:t>
      </w:r>
    </w:p>
    <w:p w14:paraId="65409BFC">
      <w:pPr>
        <w:spacing w:line="360" w:lineRule="auto"/>
        <w:ind w:firstLine="240" w:firstLineChars="100"/>
        <w:rPr>
          <w:sz w:val="24"/>
        </w:rPr>
      </w:pPr>
    </w:p>
    <w:p w14:paraId="2F7EE5FD">
      <w:pPr>
        <w:spacing w:line="360" w:lineRule="auto"/>
        <w:ind w:firstLine="240" w:firstLineChars="100"/>
        <w:rPr>
          <w:sz w:val="24"/>
        </w:rPr>
      </w:pPr>
      <w:r>
        <w:rPr>
          <w:sz w:val="24"/>
        </w:rPr>
        <w:t xml:space="preserve">日期：  </w:t>
      </w:r>
    </w:p>
    <w:p w14:paraId="070D66A5">
      <w:pPr>
        <w:spacing w:line="460" w:lineRule="exact"/>
        <w:rPr>
          <w:b/>
          <w:sz w:val="24"/>
        </w:rPr>
      </w:pPr>
    </w:p>
    <w:p w14:paraId="33451918">
      <w:pPr>
        <w:spacing w:line="460" w:lineRule="exact"/>
        <w:rPr>
          <w:b/>
          <w:sz w:val="24"/>
        </w:rPr>
      </w:pPr>
    </w:p>
    <w:p w14:paraId="4E40487E">
      <w:pPr>
        <w:spacing w:line="460" w:lineRule="exact"/>
        <w:rPr>
          <w:b/>
          <w:sz w:val="24"/>
        </w:rPr>
      </w:pPr>
    </w:p>
    <w:p w14:paraId="7ECF30D7">
      <w:pPr>
        <w:spacing w:line="460" w:lineRule="exact"/>
        <w:rPr>
          <w:b/>
          <w:sz w:val="24"/>
        </w:rPr>
      </w:pPr>
    </w:p>
    <w:p w14:paraId="09B0D341">
      <w:pPr>
        <w:spacing w:line="460" w:lineRule="exact"/>
        <w:rPr>
          <w:b/>
          <w:sz w:val="24"/>
        </w:rPr>
      </w:pPr>
    </w:p>
    <w:p w14:paraId="2DBE3372">
      <w:pPr>
        <w:spacing w:line="460" w:lineRule="exact"/>
        <w:rPr>
          <w:b/>
          <w:sz w:val="24"/>
        </w:rPr>
      </w:pPr>
    </w:p>
    <w:p w14:paraId="3A51937D">
      <w:pPr>
        <w:spacing w:line="460" w:lineRule="exact"/>
        <w:rPr>
          <w:b/>
          <w:sz w:val="24"/>
        </w:rPr>
      </w:pPr>
      <w:r>
        <w:rPr>
          <w:b/>
          <w:bCs/>
          <w:sz w:val="24"/>
        </w:rPr>
        <w:t>附件2-1：磋商文件第一部分供应商资格要求的证件</w:t>
      </w:r>
    </w:p>
    <w:p w14:paraId="241363FD">
      <w:pPr>
        <w:spacing w:line="460" w:lineRule="exact"/>
        <w:ind w:left="192"/>
        <w:jc w:val="center"/>
        <w:rPr>
          <w:b/>
          <w:sz w:val="24"/>
        </w:rPr>
      </w:pPr>
    </w:p>
    <w:p w14:paraId="070B4488">
      <w:pPr>
        <w:spacing w:line="460" w:lineRule="exact"/>
        <w:ind w:left="192"/>
        <w:jc w:val="center"/>
        <w:rPr>
          <w:b/>
          <w:sz w:val="24"/>
        </w:rPr>
      </w:pPr>
    </w:p>
    <w:p w14:paraId="7C92C6CD">
      <w:pPr>
        <w:spacing w:line="460" w:lineRule="exact"/>
        <w:ind w:left="192"/>
        <w:jc w:val="center"/>
        <w:rPr>
          <w:b/>
          <w:sz w:val="24"/>
        </w:rPr>
      </w:pPr>
    </w:p>
    <w:p w14:paraId="186E9275">
      <w:pPr>
        <w:spacing w:line="460" w:lineRule="exact"/>
        <w:jc w:val="left"/>
        <w:rPr>
          <w:b/>
          <w:sz w:val="24"/>
        </w:rPr>
      </w:pPr>
      <w:r>
        <w:rPr>
          <w:b/>
          <w:sz w:val="24"/>
        </w:rPr>
        <w:br w:type="page"/>
      </w:r>
      <w:r>
        <w:rPr>
          <w:b/>
          <w:sz w:val="24"/>
        </w:rPr>
        <w:t>附件3</w:t>
      </w:r>
    </w:p>
    <w:p w14:paraId="1F2509B7">
      <w:pPr>
        <w:autoSpaceDN w:val="0"/>
        <w:spacing w:line="360" w:lineRule="auto"/>
        <w:jc w:val="center"/>
        <w:rPr>
          <w:b/>
          <w:bCs/>
          <w:sz w:val="24"/>
        </w:rPr>
      </w:pPr>
      <w:r>
        <w:rPr>
          <w:b/>
          <w:bCs/>
          <w:sz w:val="24"/>
        </w:rPr>
        <w:t>磋商代表人授权书</w:t>
      </w:r>
    </w:p>
    <w:p w14:paraId="2C16F4E1">
      <w:pPr>
        <w:spacing w:line="360" w:lineRule="auto"/>
        <w:rPr>
          <w:sz w:val="24"/>
          <w:szCs w:val="21"/>
        </w:rPr>
      </w:pPr>
    </w:p>
    <w:p w14:paraId="79E5D878">
      <w:pPr>
        <w:spacing w:line="360" w:lineRule="auto"/>
        <w:rPr>
          <w:sz w:val="24"/>
          <w:szCs w:val="21"/>
        </w:rPr>
      </w:pPr>
      <w:r>
        <w:rPr>
          <w:sz w:val="24"/>
          <w:szCs w:val="21"/>
        </w:rPr>
        <w:t>致：天津市政府采购中心</w:t>
      </w:r>
    </w:p>
    <w:p w14:paraId="3291F3DA">
      <w:pPr>
        <w:spacing w:line="360" w:lineRule="auto"/>
        <w:ind w:firstLine="480" w:firstLineChars="200"/>
        <w:rPr>
          <w:sz w:val="24"/>
          <w:szCs w:val="21"/>
        </w:rPr>
      </w:pPr>
      <w:r>
        <w:rPr>
          <w:sz w:val="24"/>
          <w:szCs w:val="21"/>
        </w:rPr>
        <w:t>我单位授权委托本月/上月（本月尚未缴纳社保的，则填写上月）由我单位缴纳社会保险的在职职工_______________（姓名）（身份证号码：____________________、联系电话：_______________）作为磋商代表人以我方的名义参加贵中心组织的______________________项目（项目编号：_______________）的政府采购活动，并代表我方全权办理针对上述项目的响应文件递交、磋商、响应文件澄清、签约等一切具体事务和签署相关文件。</w:t>
      </w:r>
    </w:p>
    <w:p w14:paraId="14B0E314">
      <w:pPr>
        <w:spacing w:line="360" w:lineRule="auto"/>
        <w:ind w:firstLine="480" w:firstLineChars="200"/>
        <w:rPr>
          <w:sz w:val="24"/>
          <w:szCs w:val="21"/>
        </w:rPr>
      </w:pPr>
      <w:r>
        <w:rPr>
          <w:sz w:val="24"/>
          <w:szCs w:val="21"/>
        </w:rPr>
        <w:t>我方对磋商代表人的签名事项负全部责任。</w:t>
      </w:r>
    </w:p>
    <w:p w14:paraId="7FE42621">
      <w:pPr>
        <w:spacing w:line="360" w:lineRule="auto"/>
        <w:ind w:firstLine="480" w:firstLineChars="200"/>
        <w:rPr>
          <w:sz w:val="24"/>
          <w:szCs w:val="21"/>
        </w:rPr>
      </w:pPr>
      <w:r>
        <w:rPr>
          <w:sz w:val="24"/>
          <w:szCs w:val="21"/>
        </w:rPr>
        <w:t>本授权书至磋商有效期结束前始终有效。</w:t>
      </w:r>
    </w:p>
    <w:p w14:paraId="0A8F13E6">
      <w:pPr>
        <w:spacing w:line="360" w:lineRule="auto"/>
        <w:ind w:firstLine="480" w:firstLineChars="200"/>
        <w:rPr>
          <w:sz w:val="24"/>
          <w:szCs w:val="21"/>
        </w:rPr>
      </w:pPr>
      <w:r>
        <w:rPr>
          <w:sz w:val="24"/>
          <w:szCs w:val="21"/>
        </w:rPr>
        <w:t>磋商代表人无转委托权，特此委托。</w:t>
      </w:r>
    </w:p>
    <w:p w14:paraId="3F1629C7">
      <w:pPr>
        <w:spacing w:line="360" w:lineRule="auto"/>
        <w:ind w:firstLine="480" w:firstLineChars="200"/>
        <w:rPr>
          <w:sz w:val="24"/>
        </w:rPr>
      </w:pPr>
    </w:p>
    <w:p w14:paraId="25D60536">
      <w:pPr>
        <w:spacing w:line="360" w:lineRule="auto"/>
        <w:ind w:firstLine="480" w:firstLineChars="200"/>
        <w:rPr>
          <w:sz w:val="24"/>
        </w:rPr>
      </w:pPr>
    </w:p>
    <w:p w14:paraId="1C3D9D77">
      <w:pPr>
        <w:spacing w:line="360" w:lineRule="auto"/>
        <w:ind w:firstLine="480" w:firstLineChars="200"/>
        <w:rPr>
          <w:sz w:val="24"/>
        </w:rPr>
      </w:pPr>
    </w:p>
    <w:p w14:paraId="0EF68BBC">
      <w:pPr>
        <w:spacing w:line="360" w:lineRule="auto"/>
        <w:ind w:firstLine="5040" w:firstLineChars="2100"/>
        <w:rPr>
          <w:sz w:val="24"/>
        </w:rPr>
      </w:pPr>
      <w:r>
        <w:rPr>
          <w:sz w:val="24"/>
        </w:rPr>
        <w:t xml:space="preserve">     年   月   日</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5A2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shd w:val="clear" w:color="auto" w:fill="auto"/>
          </w:tcPr>
          <w:p w14:paraId="192AB79F">
            <w:pPr>
              <w:spacing w:line="360" w:lineRule="auto"/>
              <w:jc w:val="left"/>
              <w:rPr>
                <w:sz w:val="24"/>
              </w:rPr>
            </w:pPr>
            <w:r>
              <w:rPr>
                <w:sz w:val="24"/>
              </w:rPr>
              <w:t>磋商代表人身份证正面</w:t>
            </w:r>
          </w:p>
          <w:p w14:paraId="053B1204">
            <w:pPr>
              <w:spacing w:line="360" w:lineRule="auto"/>
              <w:jc w:val="left"/>
              <w:rPr>
                <w:sz w:val="24"/>
              </w:rPr>
            </w:pPr>
          </w:p>
          <w:p w14:paraId="477ABB73">
            <w:pPr>
              <w:spacing w:line="360" w:lineRule="auto"/>
              <w:jc w:val="left"/>
              <w:rPr>
                <w:sz w:val="24"/>
              </w:rPr>
            </w:pPr>
          </w:p>
          <w:p w14:paraId="3B21C718">
            <w:pPr>
              <w:spacing w:line="360" w:lineRule="auto"/>
              <w:jc w:val="left"/>
              <w:rPr>
                <w:sz w:val="24"/>
              </w:rPr>
            </w:pPr>
          </w:p>
          <w:p w14:paraId="50DBFE2A">
            <w:pPr>
              <w:spacing w:line="360" w:lineRule="auto"/>
              <w:jc w:val="left"/>
              <w:rPr>
                <w:sz w:val="24"/>
              </w:rPr>
            </w:pPr>
          </w:p>
          <w:p w14:paraId="31589112">
            <w:pPr>
              <w:spacing w:line="360" w:lineRule="auto"/>
              <w:jc w:val="left"/>
              <w:rPr>
                <w:sz w:val="24"/>
              </w:rPr>
            </w:pPr>
          </w:p>
        </w:tc>
        <w:tc>
          <w:tcPr>
            <w:tcW w:w="4264" w:type="dxa"/>
            <w:shd w:val="clear" w:color="auto" w:fill="auto"/>
          </w:tcPr>
          <w:p w14:paraId="6A3C7692">
            <w:pPr>
              <w:spacing w:line="360" w:lineRule="auto"/>
              <w:jc w:val="left"/>
              <w:rPr>
                <w:sz w:val="24"/>
              </w:rPr>
            </w:pPr>
            <w:r>
              <w:rPr>
                <w:sz w:val="24"/>
              </w:rPr>
              <w:t>磋商代表人身份证背面</w:t>
            </w:r>
          </w:p>
        </w:tc>
      </w:tr>
    </w:tbl>
    <w:p w14:paraId="2A05062F">
      <w:pPr>
        <w:spacing w:line="360" w:lineRule="auto"/>
        <w:rPr>
          <w:sz w:val="24"/>
        </w:rPr>
      </w:pPr>
    </w:p>
    <w:p w14:paraId="726FACE7">
      <w:pPr>
        <w:spacing w:line="460" w:lineRule="exact"/>
        <w:jc w:val="left"/>
        <w:rPr>
          <w:b/>
          <w:sz w:val="24"/>
        </w:rPr>
      </w:pPr>
      <w:r>
        <w:rPr>
          <w:b/>
          <w:sz w:val="24"/>
        </w:rPr>
        <w:br w:type="page"/>
      </w:r>
      <w:r>
        <w:rPr>
          <w:b/>
          <w:sz w:val="24"/>
        </w:rPr>
        <w:t>附件4-1</w:t>
      </w:r>
    </w:p>
    <w:p w14:paraId="4730828E">
      <w:pPr>
        <w:spacing w:line="460" w:lineRule="exact"/>
        <w:ind w:left="181"/>
        <w:jc w:val="center"/>
        <w:rPr>
          <w:b/>
          <w:sz w:val="24"/>
        </w:rPr>
      </w:pPr>
    </w:p>
    <w:p w14:paraId="60CD0D33">
      <w:pPr>
        <w:autoSpaceDN w:val="0"/>
        <w:spacing w:line="360" w:lineRule="auto"/>
        <w:jc w:val="center"/>
        <w:rPr>
          <w:b/>
          <w:bCs/>
          <w:sz w:val="24"/>
        </w:rPr>
      </w:pPr>
      <w:r>
        <w:rPr>
          <w:b/>
          <w:bCs/>
          <w:sz w:val="24"/>
        </w:rPr>
        <w:t>商务要求点对点应答表</w:t>
      </w:r>
    </w:p>
    <w:p w14:paraId="2CB9B00B">
      <w:pPr>
        <w:spacing w:line="460" w:lineRule="exact"/>
        <w:rPr>
          <w:sz w:val="24"/>
        </w:rPr>
      </w:pPr>
    </w:p>
    <w:p w14:paraId="65DA707A">
      <w:pPr>
        <w:spacing w:line="460" w:lineRule="exact"/>
        <w:rPr>
          <w:sz w:val="24"/>
        </w:rPr>
      </w:pPr>
      <w:r>
        <w:rPr>
          <w:sz w:val="24"/>
        </w:rPr>
        <w:t>项目名称：</w:t>
      </w:r>
      <w:r>
        <w:rPr>
          <w:sz w:val="24"/>
          <w:u w:val="single"/>
        </w:rPr>
        <w:t xml:space="preserve">                    </w:t>
      </w:r>
    </w:p>
    <w:p w14:paraId="6C1F4EF7">
      <w:pPr>
        <w:spacing w:line="460" w:lineRule="exact"/>
        <w:rPr>
          <w:sz w:val="24"/>
        </w:rPr>
      </w:pPr>
      <w:r>
        <w:rPr>
          <w:sz w:val="24"/>
        </w:rPr>
        <w:t>项目编号：</w:t>
      </w:r>
      <w:r>
        <w:rPr>
          <w:sz w:val="24"/>
          <w:u w:val="single"/>
        </w:rPr>
        <w:t xml:space="preserve">                    </w:t>
      </w:r>
    </w:p>
    <w:p w14:paraId="240EB42A">
      <w:pPr>
        <w:spacing w:line="460" w:lineRule="exact"/>
        <w:rPr>
          <w:sz w:val="24"/>
          <w:u w:val="single"/>
        </w:rPr>
      </w:pPr>
      <w:r>
        <w:rPr>
          <w:sz w:val="24"/>
        </w:rPr>
        <w:t>包号：</w:t>
      </w:r>
      <w:r>
        <w:rPr>
          <w:sz w:val="24"/>
          <w:u w:val="single"/>
        </w:rPr>
        <w:t xml:space="preserve">                        </w:t>
      </w:r>
    </w:p>
    <w:p w14:paraId="02831C25">
      <w:pPr>
        <w:spacing w:line="460" w:lineRule="exact"/>
        <w:rPr>
          <w:sz w:val="24"/>
          <w:u w:val="single"/>
        </w:rPr>
      </w:pPr>
    </w:p>
    <w:tbl>
      <w:tblPr>
        <w:tblStyle w:val="16"/>
        <w:tblW w:w="5133" w:type="pct"/>
        <w:tblInd w:w="0" w:type="dxa"/>
        <w:tblLayout w:type="autofit"/>
        <w:tblCellMar>
          <w:top w:w="0" w:type="dxa"/>
          <w:left w:w="108" w:type="dxa"/>
          <w:bottom w:w="0" w:type="dxa"/>
          <w:right w:w="108" w:type="dxa"/>
        </w:tblCellMar>
      </w:tblPr>
      <w:tblGrid>
        <w:gridCol w:w="1704"/>
        <w:gridCol w:w="2229"/>
        <w:gridCol w:w="2549"/>
        <w:gridCol w:w="1134"/>
        <w:gridCol w:w="1133"/>
      </w:tblGrid>
      <w:tr w14:paraId="32F80F71">
        <w:tblPrEx>
          <w:tblCellMar>
            <w:top w:w="0" w:type="dxa"/>
            <w:left w:w="108" w:type="dxa"/>
            <w:bottom w:w="0" w:type="dxa"/>
            <w:right w:w="108" w:type="dxa"/>
          </w:tblCellMar>
        </w:tblPrEx>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6E0BF957">
            <w:pPr>
              <w:widowControl/>
              <w:jc w:val="center"/>
              <w:rPr>
                <w:kern w:val="0"/>
                <w:szCs w:val="21"/>
              </w:rPr>
            </w:pPr>
            <w:r>
              <w:rPr>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1A08398E">
            <w:pPr>
              <w:widowControl/>
              <w:jc w:val="center"/>
              <w:rPr>
                <w:kern w:val="0"/>
                <w:szCs w:val="21"/>
              </w:rPr>
            </w:pPr>
            <w:r>
              <w:rPr>
                <w:kern w:val="0"/>
                <w:szCs w:val="21"/>
              </w:rPr>
              <w:t>谈判要求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6BB491C4">
            <w:pPr>
              <w:widowControl/>
              <w:jc w:val="center"/>
              <w:rPr>
                <w:kern w:val="0"/>
                <w:szCs w:val="21"/>
              </w:rPr>
            </w:pPr>
            <w:r>
              <w:rPr>
                <w:kern w:val="0"/>
                <w:szCs w:val="21"/>
              </w:rPr>
              <w:t>投标应答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4D579220">
            <w:pPr>
              <w:widowControl/>
              <w:jc w:val="center"/>
              <w:rPr>
                <w:kern w:val="0"/>
                <w:szCs w:val="21"/>
              </w:rPr>
            </w:pPr>
            <w:r>
              <w:rPr>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2772357A">
            <w:pPr>
              <w:widowControl/>
              <w:jc w:val="center"/>
              <w:rPr>
                <w:kern w:val="0"/>
                <w:szCs w:val="21"/>
              </w:rPr>
            </w:pPr>
            <w:r>
              <w:rPr>
                <w:kern w:val="0"/>
                <w:szCs w:val="21"/>
              </w:rPr>
              <w:t>备注</w:t>
            </w:r>
          </w:p>
        </w:tc>
      </w:tr>
      <w:tr w14:paraId="2A015AF6">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60F7ACAF">
            <w:pPr>
              <w:widowControl/>
              <w:jc w:val="left"/>
              <w:rPr>
                <w:kern w:val="0"/>
                <w:szCs w:val="21"/>
              </w:rPr>
            </w:pPr>
            <w:r>
              <w:rPr>
                <w:kern w:val="0"/>
                <w:szCs w:val="21"/>
              </w:rPr>
              <w:t>（一）报价要求</w:t>
            </w:r>
          </w:p>
        </w:tc>
      </w:tr>
      <w:tr w14:paraId="6BE77181">
        <w:tblPrEx>
          <w:tblCellMar>
            <w:top w:w="0" w:type="dxa"/>
            <w:left w:w="108" w:type="dxa"/>
            <w:bottom w:w="0" w:type="dxa"/>
            <w:right w:w="108" w:type="dxa"/>
          </w:tblCellMar>
        </w:tblPrEx>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5E0D2C7B">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07643D55">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50EB67E0">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1BD4B335">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2A484221">
            <w:pPr>
              <w:widowControl/>
              <w:jc w:val="left"/>
              <w:rPr>
                <w:kern w:val="0"/>
                <w:szCs w:val="21"/>
              </w:rPr>
            </w:pPr>
            <w:r>
              <w:rPr>
                <w:kern w:val="0"/>
                <w:szCs w:val="21"/>
              </w:rPr>
              <w:t>　</w:t>
            </w:r>
          </w:p>
        </w:tc>
      </w:tr>
      <w:tr w14:paraId="4EE8C08B">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7CD52205">
            <w:pPr>
              <w:widowControl/>
              <w:jc w:val="left"/>
              <w:rPr>
                <w:kern w:val="0"/>
                <w:szCs w:val="21"/>
              </w:rPr>
            </w:pPr>
            <w:r>
              <w:rPr>
                <w:kern w:val="0"/>
                <w:szCs w:val="21"/>
              </w:rPr>
              <w:t>（二）质量要求</w:t>
            </w:r>
          </w:p>
        </w:tc>
      </w:tr>
      <w:tr w14:paraId="37ED43A7">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14:paraId="12D6147B">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72653AD4">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32CF9A49">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094DC898">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32E53520">
            <w:pPr>
              <w:widowControl/>
              <w:jc w:val="left"/>
              <w:rPr>
                <w:kern w:val="0"/>
                <w:szCs w:val="21"/>
              </w:rPr>
            </w:pPr>
            <w:r>
              <w:rPr>
                <w:kern w:val="0"/>
                <w:szCs w:val="21"/>
              </w:rPr>
              <w:t>　</w:t>
            </w:r>
          </w:p>
        </w:tc>
      </w:tr>
      <w:tr w14:paraId="1F4D04F3">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527088E1">
            <w:pPr>
              <w:widowControl/>
              <w:jc w:val="left"/>
              <w:rPr>
                <w:kern w:val="0"/>
                <w:szCs w:val="21"/>
              </w:rPr>
            </w:pPr>
            <w:r>
              <w:rPr>
                <w:kern w:val="0"/>
                <w:szCs w:val="21"/>
              </w:rPr>
              <w:t>（三）服务要求</w:t>
            </w:r>
          </w:p>
        </w:tc>
      </w:tr>
      <w:tr w14:paraId="0D35A015">
        <w:tblPrEx>
          <w:tblCellMar>
            <w:top w:w="0" w:type="dxa"/>
            <w:left w:w="108" w:type="dxa"/>
            <w:bottom w:w="0" w:type="dxa"/>
            <w:right w:w="108" w:type="dxa"/>
          </w:tblCellMar>
        </w:tblPrEx>
        <w:tc>
          <w:tcPr>
            <w:tcW w:w="974" w:type="pct"/>
            <w:tcBorders>
              <w:top w:val="nil"/>
              <w:left w:val="single" w:color="auto" w:sz="8" w:space="0"/>
              <w:bottom w:val="single" w:color="auto" w:sz="8" w:space="0"/>
              <w:right w:val="single" w:color="auto" w:sz="8" w:space="0"/>
            </w:tcBorders>
            <w:shd w:val="clear" w:color="auto" w:fill="auto"/>
            <w:vAlign w:val="center"/>
          </w:tcPr>
          <w:p w14:paraId="4597DD1A">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6DD45084">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3504832E">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110628AD">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7E7C2F1D">
            <w:pPr>
              <w:widowControl/>
              <w:jc w:val="left"/>
              <w:rPr>
                <w:kern w:val="0"/>
                <w:szCs w:val="21"/>
              </w:rPr>
            </w:pPr>
            <w:r>
              <w:rPr>
                <w:kern w:val="0"/>
                <w:szCs w:val="21"/>
              </w:rPr>
              <w:t>　</w:t>
            </w:r>
          </w:p>
        </w:tc>
      </w:tr>
      <w:tr w14:paraId="5DF060B1">
        <w:tblPrEx>
          <w:tblCellMar>
            <w:top w:w="0" w:type="dxa"/>
            <w:left w:w="108" w:type="dxa"/>
            <w:bottom w:w="0" w:type="dxa"/>
            <w:right w:w="108" w:type="dxa"/>
          </w:tblCellMar>
        </w:tblPrEx>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0D5C1C12">
            <w:pPr>
              <w:widowControl/>
              <w:jc w:val="left"/>
              <w:rPr>
                <w:kern w:val="0"/>
                <w:szCs w:val="21"/>
              </w:rPr>
            </w:pPr>
            <w:r>
              <w:rPr>
                <w:kern w:val="0"/>
                <w:szCs w:val="21"/>
              </w:rPr>
              <w:t>（四）承包方式</w:t>
            </w:r>
          </w:p>
        </w:tc>
      </w:tr>
      <w:tr w14:paraId="66417CC2">
        <w:tblPrEx>
          <w:tblCellMar>
            <w:top w:w="0" w:type="dxa"/>
            <w:left w:w="108" w:type="dxa"/>
            <w:bottom w:w="0" w:type="dxa"/>
            <w:right w:w="108" w:type="dxa"/>
          </w:tblCellMar>
        </w:tblPrEx>
        <w:tc>
          <w:tcPr>
            <w:tcW w:w="974" w:type="pct"/>
            <w:tcBorders>
              <w:top w:val="nil"/>
              <w:left w:val="single" w:color="auto" w:sz="8" w:space="0"/>
              <w:bottom w:val="single" w:color="auto" w:sz="4" w:space="0"/>
              <w:right w:val="single" w:color="auto" w:sz="8" w:space="0"/>
            </w:tcBorders>
            <w:shd w:val="clear" w:color="auto" w:fill="auto"/>
            <w:vAlign w:val="center"/>
          </w:tcPr>
          <w:p w14:paraId="41842A20">
            <w:pPr>
              <w:widowControl/>
              <w:jc w:val="left"/>
              <w:rPr>
                <w:kern w:val="0"/>
                <w:szCs w:val="21"/>
              </w:rPr>
            </w:pPr>
            <w:r>
              <w:rPr>
                <w:kern w:val="0"/>
                <w:szCs w:val="21"/>
              </w:rPr>
              <w:t>　</w:t>
            </w:r>
          </w:p>
        </w:tc>
        <w:tc>
          <w:tcPr>
            <w:tcW w:w="1274" w:type="pct"/>
            <w:tcBorders>
              <w:top w:val="nil"/>
              <w:left w:val="nil"/>
              <w:bottom w:val="single" w:color="auto" w:sz="4" w:space="0"/>
              <w:right w:val="single" w:color="auto" w:sz="8" w:space="0"/>
            </w:tcBorders>
            <w:shd w:val="clear" w:color="auto" w:fill="auto"/>
            <w:vAlign w:val="center"/>
          </w:tcPr>
          <w:p w14:paraId="07FD83DF">
            <w:pPr>
              <w:widowControl/>
              <w:jc w:val="left"/>
              <w:rPr>
                <w:kern w:val="0"/>
                <w:szCs w:val="21"/>
              </w:rPr>
            </w:pPr>
            <w:r>
              <w:rPr>
                <w:kern w:val="0"/>
                <w:szCs w:val="21"/>
              </w:rPr>
              <w:t>　</w:t>
            </w:r>
          </w:p>
        </w:tc>
        <w:tc>
          <w:tcPr>
            <w:tcW w:w="1457" w:type="pct"/>
            <w:tcBorders>
              <w:top w:val="nil"/>
              <w:left w:val="nil"/>
              <w:bottom w:val="single" w:color="auto" w:sz="4" w:space="0"/>
              <w:right w:val="single" w:color="auto" w:sz="8" w:space="0"/>
            </w:tcBorders>
            <w:shd w:val="clear" w:color="auto" w:fill="auto"/>
            <w:vAlign w:val="center"/>
          </w:tcPr>
          <w:p w14:paraId="1951522B">
            <w:pPr>
              <w:widowControl/>
              <w:jc w:val="left"/>
              <w:rPr>
                <w:kern w:val="0"/>
                <w:szCs w:val="21"/>
              </w:rPr>
            </w:pPr>
            <w:r>
              <w:rPr>
                <w:kern w:val="0"/>
                <w:szCs w:val="21"/>
              </w:rPr>
              <w:t>　</w:t>
            </w:r>
          </w:p>
        </w:tc>
        <w:tc>
          <w:tcPr>
            <w:tcW w:w="648" w:type="pct"/>
            <w:tcBorders>
              <w:top w:val="nil"/>
              <w:left w:val="nil"/>
              <w:bottom w:val="single" w:color="auto" w:sz="4" w:space="0"/>
              <w:right w:val="single" w:color="auto" w:sz="8" w:space="0"/>
            </w:tcBorders>
            <w:shd w:val="clear" w:color="auto" w:fill="auto"/>
            <w:vAlign w:val="center"/>
          </w:tcPr>
          <w:p w14:paraId="5BCB1799">
            <w:pPr>
              <w:widowControl/>
              <w:jc w:val="left"/>
              <w:rPr>
                <w:kern w:val="0"/>
                <w:szCs w:val="21"/>
              </w:rPr>
            </w:pPr>
            <w:r>
              <w:rPr>
                <w:kern w:val="0"/>
                <w:szCs w:val="21"/>
              </w:rPr>
              <w:t>　</w:t>
            </w:r>
          </w:p>
        </w:tc>
        <w:tc>
          <w:tcPr>
            <w:tcW w:w="647" w:type="pct"/>
            <w:tcBorders>
              <w:top w:val="nil"/>
              <w:left w:val="nil"/>
              <w:bottom w:val="single" w:color="auto" w:sz="4" w:space="0"/>
              <w:right w:val="single" w:color="auto" w:sz="8" w:space="0"/>
            </w:tcBorders>
            <w:shd w:val="clear" w:color="auto" w:fill="auto"/>
            <w:vAlign w:val="center"/>
          </w:tcPr>
          <w:p w14:paraId="79FB7ACB">
            <w:pPr>
              <w:widowControl/>
              <w:jc w:val="left"/>
              <w:rPr>
                <w:kern w:val="0"/>
                <w:szCs w:val="21"/>
              </w:rPr>
            </w:pPr>
            <w:r>
              <w:rPr>
                <w:kern w:val="0"/>
                <w:szCs w:val="21"/>
              </w:rPr>
              <w:t>　</w:t>
            </w:r>
          </w:p>
        </w:tc>
      </w:tr>
      <w:tr w14:paraId="4E1412F6">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672CCCAB">
            <w:pPr>
              <w:widowControl/>
              <w:jc w:val="left"/>
              <w:rPr>
                <w:kern w:val="0"/>
                <w:szCs w:val="21"/>
              </w:rPr>
            </w:pPr>
            <w:r>
              <w:rPr>
                <w:kern w:val="0"/>
                <w:szCs w:val="21"/>
              </w:rPr>
              <w:t>（五）工期、施工地点要求</w:t>
            </w:r>
          </w:p>
        </w:tc>
      </w:tr>
      <w:tr w14:paraId="1DA9FC20">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5A520456">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3C7F8F56">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7FD1B250">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391D07D9">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699F6048">
            <w:pPr>
              <w:widowControl/>
              <w:jc w:val="left"/>
              <w:rPr>
                <w:kern w:val="0"/>
                <w:szCs w:val="21"/>
              </w:rPr>
            </w:pPr>
          </w:p>
        </w:tc>
      </w:tr>
      <w:tr w14:paraId="6EC3C624">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487EBE17">
            <w:pPr>
              <w:widowControl/>
              <w:jc w:val="left"/>
              <w:rPr>
                <w:kern w:val="0"/>
                <w:szCs w:val="21"/>
              </w:rPr>
            </w:pPr>
            <w:r>
              <w:rPr>
                <w:kern w:val="0"/>
                <w:szCs w:val="21"/>
              </w:rPr>
              <w:t>（六）付款方式</w:t>
            </w:r>
          </w:p>
        </w:tc>
      </w:tr>
      <w:tr w14:paraId="419B83C7">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3B608FFB">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0605B6BC">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4607DE44">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41867E9B">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27D57BB3">
            <w:pPr>
              <w:widowControl/>
              <w:jc w:val="left"/>
              <w:rPr>
                <w:kern w:val="0"/>
                <w:szCs w:val="21"/>
              </w:rPr>
            </w:pPr>
          </w:p>
        </w:tc>
      </w:tr>
      <w:tr w14:paraId="61B10066">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2EBB3160">
            <w:pPr>
              <w:widowControl/>
              <w:jc w:val="left"/>
              <w:rPr>
                <w:kern w:val="0"/>
                <w:szCs w:val="21"/>
              </w:rPr>
            </w:pPr>
            <w:r>
              <w:rPr>
                <w:kern w:val="0"/>
                <w:szCs w:val="21"/>
              </w:rPr>
              <w:t>（七）磋商保证金及履约保证金</w:t>
            </w:r>
          </w:p>
        </w:tc>
      </w:tr>
      <w:tr w14:paraId="3C69F012">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3F2E0709">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05283A64">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5B3BCEB8">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65C3FAC0">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4C25CFDD">
            <w:pPr>
              <w:widowControl/>
              <w:jc w:val="left"/>
              <w:rPr>
                <w:kern w:val="0"/>
                <w:szCs w:val="21"/>
              </w:rPr>
            </w:pPr>
          </w:p>
        </w:tc>
      </w:tr>
      <w:tr w14:paraId="08DE95C8">
        <w:tblPrEx>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14:paraId="7BF0F897">
            <w:pPr>
              <w:widowControl/>
              <w:jc w:val="left"/>
              <w:rPr>
                <w:kern w:val="0"/>
                <w:szCs w:val="21"/>
              </w:rPr>
            </w:pPr>
            <w:r>
              <w:rPr>
                <w:kern w:val="0"/>
                <w:szCs w:val="21"/>
              </w:rPr>
              <w:t>（八）其他要求</w:t>
            </w:r>
          </w:p>
        </w:tc>
      </w:tr>
      <w:tr w14:paraId="16DA7CA1">
        <w:tblPrEx>
          <w:tblCellMar>
            <w:top w:w="0" w:type="dxa"/>
            <w:left w:w="108" w:type="dxa"/>
            <w:bottom w:w="0" w:type="dxa"/>
            <w:right w:w="108" w:type="dxa"/>
          </w:tblCellMar>
        </w:tblPrEx>
        <w:tc>
          <w:tcPr>
            <w:tcW w:w="974" w:type="pct"/>
            <w:tcBorders>
              <w:top w:val="single" w:color="auto" w:sz="4" w:space="0"/>
              <w:left w:val="single" w:color="auto" w:sz="4" w:space="0"/>
              <w:bottom w:val="single" w:color="auto" w:sz="4" w:space="0"/>
              <w:right w:val="single" w:color="auto" w:sz="4" w:space="0"/>
            </w:tcBorders>
            <w:shd w:val="clear" w:color="auto" w:fill="auto"/>
            <w:vAlign w:val="center"/>
          </w:tcPr>
          <w:p w14:paraId="79393624">
            <w:pPr>
              <w:widowControl/>
              <w:jc w:val="left"/>
              <w:rPr>
                <w:kern w:val="0"/>
                <w:szCs w:val="21"/>
              </w:rPr>
            </w:pPr>
          </w:p>
        </w:tc>
        <w:tc>
          <w:tcPr>
            <w:tcW w:w="1274" w:type="pct"/>
            <w:tcBorders>
              <w:top w:val="single" w:color="auto" w:sz="4" w:space="0"/>
              <w:left w:val="single" w:color="auto" w:sz="4" w:space="0"/>
              <w:bottom w:val="single" w:color="auto" w:sz="4" w:space="0"/>
              <w:right w:val="single" w:color="auto" w:sz="4" w:space="0"/>
            </w:tcBorders>
            <w:shd w:val="clear" w:color="auto" w:fill="auto"/>
            <w:vAlign w:val="center"/>
          </w:tcPr>
          <w:p w14:paraId="1C6152E0">
            <w:pPr>
              <w:widowControl/>
              <w:jc w:val="left"/>
              <w:rPr>
                <w:kern w:val="0"/>
                <w:szCs w:val="21"/>
              </w:rPr>
            </w:pPr>
          </w:p>
        </w:tc>
        <w:tc>
          <w:tcPr>
            <w:tcW w:w="1457" w:type="pct"/>
            <w:tcBorders>
              <w:top w:val="single" w:color="auto" w:sz="4" w:space="0"/>
              <w:left w:val="single" w:color="auto" w:sz="4" w:space="0"/>
              <w:bottom w:val="single" w:color="auto" w:sz="4" w:space="0"/>
              <w:right w:val="single" w:color="auto" w:sz="4" w:space="0"/>
            </w:tcBorders>
            <w:shd w:val="clear" w:color="auto" w:fill="auto"/>
            <w:vAlign w:val="center"/>
          </w:tcPr>
          <w:p w14:paraId="38C1886F">
            <w:pPr>
              <w:widowControl/>
              <w:jc w:val="left"/>
              <w:rPr>
                <w:kern w:val="0"/>
                <w:szCs w:val="21"/>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6D546E7F">
            <w:pPr>
              <w:widowControl/>
              <w:jc w:val="left"/>
              <w:rPr>
                <w:kern w:val="0"/>
                <w:szCs w:val="21"/>
              </w:rPr>
            </w:pPr>
          </w:p>
        </w:tc>
        <w:tc>
          <w:tcPr>
            <w:tcW w:w="647" w:type="pct"/>
            <w:tcBorders>
              <w:top w:val="single" w:color="auto" w:sz="4" w:space="0"/>
              <w:left w:val="single" w:color="auto" w:sz="4" w:space="0"/>
              <w:bottom w:val="single" w:color="auto" w:sz="4" w:space="0"/>
              <w:right w:val="single" w:color="auto" w:sz="4" w:space="0"/>
            </w:tcBorders>
            <w:shd w:val="clear" w:color="auto" w:fill="auto"/>
            <w:vAlign w:val="center"/>
          </w:tcPr>
          <w:p w14:paraId="5C99330D">
            <w:pPr>
              <w:widowControl/>
              <w:jc w:val="left"/>
              <w:rPr>
                <w:kern w:val="0"/>
                <w:szCs w:val="21"/>
              </w:rPr>
            </w:pPr>
          </w:p>
        </w:tc>
      </w:tr>
    </w:tbl>
    <w:p w14:paraId="598F4EAA">
      <w:pPr>
        <w:spacing w:line="620" w:lineRule="exact"/>
        <w:rPr>
          <w:sz w:val="24"/>
        </w:rPr>
      </w:pPr>
      <w:r>
        <w:rPr>
          <w:sz w:val="24"/>
        </w:rPr>
        <w:t>注：</w:t>
      </w:r>
    </w:p>
    <w:p w14:paraId="0D0766C8">
      <w:pPr>
        <w:spacing w:line="360" w:lineRule="auto"/>
        <w:ind w:firstLine="480" w:firstLineChars="200"/>
        <w:rPr>
          <w:sz w:val="24"/>
        </w:rPr>
      </w:pPr>
      <w:r>
        <w:rPr>
          <w:rFonts w:hint="eastAsia"/>
          <w:sz w:val="24"/>
        </w:rPr>
        <w:t>1. 此表应按磋商文件商务要求中的全部内容逐项进行应答，未应答的，视为不满足磋商文件要求。</w:t>
      </w:r>
    </w:p>
    <w:p w14:paraId="050E07A2">
      <w:pPr>
        <w:spacing w:line="360" w:lineRule="auto"/>
        <w:ind w:firstLine="480" w:firstLineChars="200"/>
        <w:rPr>
          <w:sz w:val="24"/>
        </w:rPr>
      </w:pPr>
      <w:r>
        <w:rPr>
          <w:rFonts w:hint="eastAsia"/>
          <w:sz w:val="24"/>
        </w:rPr>
        <w:t>2</w:t>
      </w:r>
      <w:r>
        <w:rPr>
          <w:sz w:val="24"/>
        </w:rPr>
        <w:t>. 不如实填写偏离情况的</w:t>
      </w:r>
      <w:r>
        <w:rPr>
          <w:rFonts w:hint="eastAsia"/>
          <w:sz w:val="24"/>
        </w:rPr>
        <w:t>响应</w:t>
      </w:r>
      <w:r>
        <w:rPr>
          <w:sz w:val="24"/>
        </w:rPr>
        <w:t>文件将视为虚假材料。</w:t>
      </w:r>
    </w:p>
    <w:p w14:paraId="67BFC8D3">
      <w:pPr>
        <w:spacing w:line="360" w:lineRule="auto"/>
        <w:ind w:firstLine="480" w:firstLineChars="200"/>
        <w:rPr>
          <w:sz w:val="24"/>
        </w:rPr>
      </w:pPr>
      <w:r>
        <w:rPr>
          <w:rFonts w:hint="eastAsia"/>
          <w:sz w:val="24"/>
        </w:rPr>
        <w:t>3</w:t>
      </w:r>
      <w:r>
        <w:rPr>
          <w:sz w:val="24"/>
        </w:rPr>
        <w:t>. “</w:t>
      </w:r>
      <w:r>
        <w:rPr>
          <w:rFonts w:hint="eastAsia"/>
          <w:sz w:val="24"/>
        </w:rPr>
        <w:t>磋商文件</w:t>
      </w:r>
      <w:r>
        <w:rPr>
          <w:sz w:val="24"/>
        </w:rPr>
        <w:t>要求”指磋商文件中规定的具体要求，“</w:t>
      </w:r>
      <w:r>
        <w:rPr>
          <w:rFonts w:hint="eastAsia"/>
          <w:sz w:val="24"/>
        </w:rPr>
        <w:t>响应</w:t>
      </w:r>
      <w:r>
        <w:rPr>
          <w:sz w:val="24"/>
        </w:rPr>
        <w:t>应答”指</w:t>
      </w:r>
      <w:r>
        <w:rPr>
          <w:rFonts w:hint="eastAsia"/>
          <w:sz w:val="24"/>
        </w:rPr>
        <w:t>响应</w:t>
      </w:r>
      <w:r>
        <w:rPr>
          <w:sz w:val="24"/>
        </w:rPr>
        <w:t>文件的具体内容。“偏离说明”指</w:t>
      </w:r>
      <w:r>
        <w:rPr>
          <w:rFonts w:hint="eastAsia"/>
          <w:sz w:val="24"/>
        </w:rPr>
        <w:t>磋商文件</w:t>
      </w:r>
      <w:r>
        <w:rPr>
          <w:sz w:val="24"/>
        </w:rPr>
        <w:t>要求与</w:t>
      </w:r>
      <w:r>
        <w:rPr>
          <w:rFonts w:hint="eastAsia"/>
          <w:sz w:val="24"/>
        </w:rPr>
        <w:t>响应</w:t>
      </w:r>
      <w:r>
        <w:rPr>
          <w:sz w:val="24"/>
        </w:rPr>
        <w:t>应答之间的不同之处。</w:t>
      </w:r>
    </w:p>
    <w:p w14:paraId="09CE2147">
      <w:pPr>
        <w:spacing w:line="360" w:lineRule="auto"/>
        <w:rPr>
          <w:sz w:val="24"/>
        </w:rPr>
      </w:pPr>
    </w:p>
    <w:p w14:paraId="2E413853">
      <w:pPr>
        <w:spacing w:line="360" w:lineRule="auto"/>
        <w:ind w:firstLine="4080" w:firstLineChars="1700"/>
        <w:rPr>
          <w:sz w:val="24"/>
        </w:rPr>
      </w:pPr>
      <w:r>
        <w:rPr>
          <w:sz w:val="24"/>
        </w:rPr>
        <w:t>供应商名称：</w:t>
      </w:r>
    </w:p>
    <w:p w14:paraId="2C3F116D">
      <w:pPr>
        <w:spacing w:line="360" w:lineRule="auto"/>
        <w:ind w:firstLine="4080" w:firstLineChars="1700"/>
        <w:rPr>
          <w:sz w:val="24"/>
        </w:rPr>
      </w:pPr>
    </w:p>
    <w:p w14:paraId="128A932F">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72197B7">
      <w:pPr>
        <w:tabs>
          <w:tab w:val="left" w:pos="360"/>
        </w:tabs>
        <w:spacing w:after="312" w:afterLines="100" w:line="360" w:lineRule="auto"/>
        <w:rPr>
          <w:b/>
          <w:sz w:val="24"/>
        </w:rPr>
      </w:pPr>
      <w:r>
        <w:rPr>
          <w:sz w:val="24"/>
        </w:rPr>
        <w:br w:type="page"/>
      </w:r>
      <w:r>
        <w:rPr>
          <w:b/>
          <w:sz w:val="24"/>
        </w:rPr>
        <w:t>附件4-2</w:t>
      </w:r>
    </w:p>
    <w:p w14:paraId="4D06E887">
      <w:pPr>
        <w:spacing w:line="360" w:lineRule="auto"/>
        <w:jc w:val="center"/>
        <w:rPr>
          <w:b/>
          <w:bCs/>
          <w:sz w:val="24"/>
          <w:szCs w:val="24"/>
        </w:rPr>
      </w:pPr>
      <w:r>
        <w:rPr>
          <w:rFonts w:ascii="宋体" w:hAnsi="宋体"/>
          <w:b/>
          <w:bCs/>
          <w:sz w:val="24"/>
          <w:szCs w:val="24"/>
        </w:rPr>
        <w:t>技术要求偏离应答表</w:t>
      </w:r>
    </w:p>
    <w:p w14:paraId="7F4D52AA">
      <w:pPr>
        <w:spacing w:line="460" w:lineRule="exact"/>
        <w:rPr>
          <w:sz w:val="24"/>
        </w:rPr>
      </w:pPr>
      <w:r>
        <w:rPr>
          <w:sz w:val="24"/>
        </w:rPr>
        <w:t>项目名称：</w:t>
      </w:r>
      <w:r>
        <w:rPr>
          <w:sz w:val="24"/>
          <w:u w:val="single"/>
        </w:rPr>
        <w:t xml:space="preserve">                    </w:t>
      </w:r>
    </w:p>
    <w:p w14:paraId="0F840545">
      <w:pPr>
        <w:spacing w:line="460" w:lineRule="exact"/>
        <w:rPr>
          <w:sz w:val="24"/>
        </w:rPr>
      </w:pPr>
      <w:r>
        <w:rPr>
          <w:sz w:val="24"/>
        </w:rPr>
        <w:t>项目编号：</w:t>
      </w:r>
      <w:r>
        <w:rPr>
          <w:sz w:val="24"/>
          <w:u w:val="single"/>
        </w:rPr>
        <w:t xml:space="preserve">                    </w:t>
      </w:r>
    </w:p>
    <w:p w14:paraId="06A203E7">
      <w:pPr>
        <w:spacing w:line="460" w:lineRule="exact"/>
        <w:rPr>
          <w:sz w:val="24"/>
          <w:u w:val="single"/>
        </w:rPr>
      </w:pPr>
      <w:r>
        <w:rPr>
          <w:sz w:val="24"/>
        </w:rPr>
        <w:t>包号：</w:t>
      </w:r>
      <w:r>
        <w:rPr>
          <w:sz w:val="24"/>
          <w:u w:val="single"/>
        </w:rPr>
        <w:t xml:space="preserve">                        </w:t>
      </w:r>
    </w:p>
    <w:p w14:paraId="317ABC23">
      <w:pPr>
        <w:spacing w:line="460" w:lineRule="exact"/>
        <w:rPr>
          <w:sz w:val="24"/>
          <w:szCs w:val="24"/>
          <w:u w:val="single"/>
        </w:rPr>
      </w:pPr>
    </w:p>
    <w:p w14:paraId="340AD297">
      <w:pPr>
        <w:spacing w:line="360" w:lineRule="auto"/>
        <w:ind w:firstLine="482" w:firstLineChars="200"/>
        <w:rPr>
          <w:sz w:val="24"/>
          <w:szCs w:val="24"/>
          <w:u w:val="single"/>
        </w:rPr>
      </w:pPr>
      <w:r>
        <w:rPr>
          <w:rFonts w:hint="eastAsia" w:ascii="宋体" w:hAnsi="宋体"/>
          <w:b/>
          <w:sz w:val="24"/>
          <w:szCs w:val="24"/>
        </w:rPr>
        <w:t>我单位郑重承诺：所提供的施工、人员及设备符合相关强制性规定。验收时采购人有权要求我单位出具上述证明文件。除下表列出的偏离外，与磋商文件技术要求完全一致，并承担相应的法律责任。</w:t>
      </w:r>
    </w:p>
    <w:tbl>
      <w:tblPr>
        <w:tblStyle w:val="16"/>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707D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EBF7626">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11EDD2F1">
            <w:pPr>
              <w:widowControl/>
              <w:snapToGrid w:val="0"/>
              <w:jc w:val="center"/>
              <w:rPr>
                <w:kern w:val="0"/>
                <w:sz w:val="24"/>
                <w:szCs w:val="24"/>
              </w:rPr>
            </w:pPr>
            <w:r>
              <w:rPr>
                <w:rFonts w:hint="eastAsia" w:ascii="宋体" w:hAnsi="宋体"/>
                <w:kern w:val="0"/>
                <w:sz w:val="24"/>
                <w:szCs w:val="24"/>
              </w:rPr>
              <w:t>磋商文件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13A75620">
            <w:pPr>
              <w:widowControl/>
              <w:snapToGrid w:val="0"/>
              <w:jc w:val="center"/>
              <w:rPr>
                <w:kern w:val="0"/>
                <w:sz w:val="24"/>
                <w:szCs w:val="24"/>
              </w:rPr>
            </w:pPr>
            <w:r>
              <w:rPr>
                <w:rFonts w:ascii="宋体" w:hAnsi="宋体"/>
                <w:kern w:val="0"/>
                <w:sz w:val="24"/>
                <w:szCs w:val="24"/>
              </w:rPr>
              <w:t>响应应答</w:t>
            </w:r>
          </w:p>
        </w:tc>
        <w:tc>
          <w:tcPr>
            <w:tcW w:w="2071" w:type="dxa"/>
            <w:tcBorders>
              <w:top w:val="single" w:color="auto" w:sz="4" w:space="0"/>
              <w:left w:val="single" w:color="auto" w:sz="4" w:space="0"/>
              <w:bottom w:val="single" w:color="auto" w:sz="4" w:space="0"/>
              <w:right w:val="single" w:color="auto" w:sz="4" w:space="0"/>
            </w:tcBorders>
            <w:vAlign w:val="center"/>
          </w:tcPr>
          <w:p w14:paraId="7E694B00">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194AF1E2">
            <w:pPr>
              <w:widowControl/>
              <w:snapToGrid w:val="0"/>
              <w:jc w:val="center"/>
              <w:rPr>
                <w:kern w:val="0"/>
                <w:sz w:val="24"/>
                <w:szCs w:val="24"/>
              </w:rPr>
            </w:pPr>
            <w:r>
              <w:rPr>
                <w:rFonts w:ascii="宋体" w:hAnsi="宋体"/>
                <w:kern w:val="0"/>
                <w:sz w:val="24"/>
                <w:szCs w:val="24"/>
              </w:rPr>
              <w:t>备注</w:t>
            </w:r>
          </w:p>
        </w:tc>
      </w:tr>
      <w:tr w14:paraId="3201C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7FA493B">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A68CD18">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7E7400D4">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0633DC6F">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524E6095">
            <w:pPr>
              <w:widowControl/>
              <w:snapToGrid w:val="0"/>
              <w:jc w:val="center"/>
              <w:rPr>
                <w:kern w:val="0"/>
                <w:sz w:val="24"/>
                <w:szCs w:val="24"/>
              </w:rPr>
            </w:pPr>
          </w:p>
        </w:tc>
      </w:tr>
      <w:tr w14:paraId="577F5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2CDD407">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73F3D15">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E4F49E9">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6ADA33E7">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DDCB57E">
            <w:pPr>
              <w:widowControl/>
              <w:snapToGrid w:val="0"/>
              <w:jc w:val="center"/>
              <w:rPr>
                <w:kern w:val="0"/>
                <w:sz w:val="24"/>
                <w:szCs w:val="24"/>
              </w:rPr>
            </w:pPr>
          </w:p>
        </w:tc>
      </w:tr>
      <w:tr w14:paraId="47253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1A9E182">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441435A">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6D7F0BC">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77DBD25E">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5BFDB99D">
            <w:pPr>
              <w:widowControl/>
              <w:snapToGrid w:val="0"/>
              <w:jc w:val="center"/>
              <w:rPr>
                <w:kern w:val="0"/>
                <w:sz w:val="24"/>
                <w:szCs w:val="24"/>
              </w:rPr>
            </w:pPr>
          </w:p>
        </w:tc>
      </w:tr>
      <w:tr w14:paraId="128C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13FC90C">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4C16E09">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0AD5BB7A">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F02B064">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7A3F34C4">
            <w:pPr>
              <w:widowControl/>
              <w:snapToGrid w:val="0"/>
              <w:jc w:val="center"/>
              <w:rPr>
                <w:kern w:val="0"/>
                <w:sz w:val="24"/>
                <w:szCs w:val="24"/>
              </w:rPr>
            </w:pPr>
          </w:p>
        </w:tc>
      </w:tr>
      <w:tr w14:paraId="4C342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0957D7B">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0254CFEA">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1126ABF">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65ECDBF8">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5E2F3DF8">
            <w:pPr>
              <w:widowControl/>
              <w:snapToGrid w:val="0"/>
              <w:jc w:val="center"/>
              <w:rPr>
                <w:kern w:val="0"/>
                <w:sz w:val="24"/>
                <w:szCs w:val="24"/>
              </w:rPr>
            </w:pPr>
          </w:p>
        </w:tc>
      </w:tr>
    </w:tbl>
    <w:p w14:paraId="3A71DF0D">
      <w:pPr>
        <w:snapToGrid w:val="0"/>
        <w:spacing w:line="360" w:lineRule="auto"/>
        <w:ind w:firstLine="480" w:firstLineChars="200"/>
        <w:rPr>
          <w:sz w:val="24"/>
          <w:szCs w:val="24"/>
        </w:rPr>
      </w:pPr>
      <w:r>
        <w:rPr>
          <w:rFonts w:ascii="宋体" w:hAnsi="宋体"/>
          <w:sz w:val="24"/>
          <w:szCs w:val="24"/>
        </w:rPr>
        <w:t>注：</w:t>
      </w:r>
    </w:p>
    <w:p w14:paraId="6F32AECB">
      <w:pPr>
        <w:spacing w:line="360" w:lineRule="auto"/>
        <w:ind w:firstLine="480" w:firstLineChars="200"/>
        <w:rPr>
          <w:sz w:val="24"/>
          <w:szCs w:val="24"/>
        </w:rPr>
      </w:pPr>
      <w:r>
        <w:rPr>
          <w:rFonts w:hint="eastAsia"/>
          <w:sz w:val="24"/>
          <w:szCs w:val="24"/>
        </w:rPr>
        <w:t xml:space="preserve">1. </w:t>
      </w:r>
      <w:r>
        <w:rPr>
          <w:rFonts w:hint="eastAsia" w:ascii="宋体" w:hAnsi="宋体"/>
          <w:sz w:val="24"/>
          <w:szCs w:val="24"/>
        </w:rPr>
        <w:t>此表仅体现与磋商文件技术要求存在偏离的部分，无偏离的部分，无需填写。</w:t>
      </w:r>
    </w:p>
    <w:p w14:paraId="4C625107">
      <w:pPr>
        <w:spacing w:line="360" w:lineRule="auto"/>
        <w:ind w:firstLine="480" w:firstLineChars="200"/>
        <w:rPr>
          <w:sz w:val="24"/>
          <w:szCs w:val="24"/>
        </w:rPr>
      </w:pPr>
      <w:r>
        <w:rPr>
          <w:rFonts w:hint="eastAsia"/>
          <w:sz w:val="24"/>
          <w:szCs w:val="24"/>
        </w:rPr>
        <w:t>2</w:t>
      </w:r>
      <w:r>
        <w:rPr>
          <w:sz w:val="24"/>
          <w:szCs w:val="24"/>
        </w:rPr>
        <w:t xml:space="preserve">. </w:t>
      </w:r>
      <w:r>
        <w:rPr>
          <w:rFonts w:ascii="宋体" w:hAnsi="宋体"/>
          <w:sz w:val="24"/>
          <w:szCs w:val="24"/>
        </w:rPr>
        <w:t>不如实填写偏离情况的响应文件将视为虚假材料。</w:t>
      </w:r>
    </w:p>
    <w:p w14:paraId="093DE0A4">
      <w:pPr>
        <w:spacing w:line="360" w:lineRule="auto"/>
        <w:ind w:firstLine="480" w:firstLineChars="200"/>
        <w:rPr>
          <w:sz w:val="24"/>
          <w:szCs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磋商</w:t>
      </w:r>
      <w:r>
        <w:rPr>
          <w:rFonts w:ascii="宋体" w:hAnsi="宋体"/>
          <w:sz w:val="24"/>
          <w:szCs w:val="24"/>
        </w:rPr>
        <w:t>文件要求</w:t>
      </w:r>
      <w:r>
        <w:rPr>
          <w:rFonts w:hint="eastAsia"/>
          <w:sz w:val="24"/>
          <w:szCs w:val="24"/>
        </w:rPr>
        <w:t>”</w:t>
      </w:r>
      <w:r>
        <w:rPr>
          <w:rFonts w:ascii="宋体" w:hAnsi="宋体"/>
          <w:sz w:val="24"/>
          <w:szCs w:val="24"/>
        </w:rPr>
        <w:t>指磋商文件中规定的具体要求，“响应应答”指</w:t>
      </w:r>
      <w:r>
        <w:rPr>
          <w:rFonts w:hint="eastAsia" w:ascii="宋体" w:hAnsi="宋体"/>
          <w:sz w:val="24"/>
          <w:szCs w:val="24"/>
        </w:rPr>
        <w:t>响应文件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磋商</w:t>
      </w:r>
      <w:r>
        <w:rPr>
          <w:rFonts w:ascii="宋体" w:hAnsi="宋体"/>
          <w:sz w:val="24"/>
          <w:szCs w:val="24"/>
        </w:rPr>
        <w:t>文件中规定的具体要求与</w:t>
      </w:r>
      <w:r>
        <w:rPr>
          <w:rFonts w:hint="eastAsia" w:ascii="宋体" w:hAnsi="宋体"/>
          <w:sz w:val="24"/>
          <w:szCs w:val="24"/>
        </w:rPr>
        <w:t>响应</w:t>
      </w:r>
      <w:r>
        <w:rPr>
          <w:rFonts w:ascii="宋体" w:hAnsi="宋体"/>
          <w:sz w:val="24"/>
          <w:szCs w:val="24"/>
        </w:rPr>
        <w:t>文件的具体内容的不同之处。</w:t>
      </w:r>
    </w:p>
    <w:p w14:paraId="590E22D0">
      <w:pPr>
        <w:spacing w:line="360" w:lineRule="auto"/>
        <w:rPr>
          <w:sz w:val="24"/>
        </w:rPr>
      </w:pPr>
    </w:p>
    <w:p w14:paraId="73640B3A">
      <w:pPr>
        <w:spacing w:line="360" w:lineRule="auto"/>
        <w:ind w:firstLine="4080" w:firstLineChars="1700"/>
        <w:rPr>
          <w:sz w:val="24"/>
        </w:rPr>
      </w:pPr>
    </w:p>
    <w:p w14:paraId="7658978F">
      <w:pPr>
        <w:spacing w:line="360" w:lineRule="auto"/>
        <w:ind w:firstLine="4080" w:firstLineChars="1700"/>
        <w:rPr>
          <w:sz w:val="24"/>
        </w:rPr>
      </w:pPr>
      <w:r>
        <w:rPr>
          <w:sz w:val="24"/>
        </w:rPr>
        <w:t>供应商名称：</w:t>
      </w:r>
    </w:p>
    <w:p w14:paraId="650A8F60">
      <w:pPr>
        <w:spacing w:line="360" w:lineRule="auto"/>
        <w:ind w:firstLine="4080" w:firstLineChars="1700"/>
        <w:rPr>
          <w:sz w:val="24"/>
        </w:rPr>
      </w:pPr>
    </w:p>
    <w:p w14:paraId="38E7F79F">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1025D91">
      <w:pPr>
        <w:spacing w:line="460" w:lineRule="exact"/>
        <w:rPr>
          <w:b/>
          <w:sz w:val="24"/>
        </w:rPr>
      </w:pPr>
      <w:r>
        <w:rPr>
          <w:b/>
          <w:sz w:val="24"/>
        </w:rPr>
        <w:br w:type="page"/>
      </w:r>
      <w:r>
        <w:rPr>
          <w:b/>
          <w:sz w:val="24"/>
        </w:rPr>
        <w:t>附件5：辅助资料表</w:t>
      </w:r>
    </w:p>
    <w:p w14:paraId="099B1618">
      <w:pPr>
        <w:spacing w:line="360" w:lineRule="auto"/>
        <w:ind w:firstLine="480" w:firstLineChars="200"/>
        <w:rPr>
          <w:bCs/>
          <w:sz w:val="24"/>
        </w:rPr>
      </w:pPr>
    </w:p>
    <w:p w14:paraId="060ED2CE">
      <w:pPr>
        <w:spacing w:line="360" w:lineRule="auto"/>
        <w:ind w:firstLine="480" w:firstLineChars="200"/>
        <w:jc w:val="left"/>
        <w:rPr>
          <w:sz w:val="24"/>
        </w:rPr>
      </w:pPr>
      <w:r>
        <w:rPr>
          <w:sz w:val="24"/>
        </w:rPr>
        <w:t>附件5-1 项目经理简历表</w:t>
      </w:r>
    </w:p>
    <w:p w14:paraId="31450225">
      <w:pPr>
        <w:spacing w:line="360" w:lineRule="auto"/>
        <w:ind w:firstLine="480" w:firstLineChars="200"/>
        <w:jc w:val="left"/>
        <w:rPr>
          <w:sz w:val="24"/>
        </w:rPr>
      </w:pPr>
      <w:r>
        <w:rPr>
          <w:sz w:val="24"/>
        </w:rPr>
        <w:t>附件5-2 主要施工人员表</w:t>
      </w:r>
    </w:p>
    <w:p w14:paraId="2E95F4AB">
      <w:pPr>
        <w:spacing w:line="360" w:lineRule="auto"/>
        <w:ind w:firstLine="480" w:firstLineChars="200"/>
        <w:jc w:val="left"/>
        <w:rPr>
          <w:sz w:val="24"/>
        </w:rPr>
      </w:pPr>
      <w:r>
        <w:rPr>
          <w:sz w:val="24"/>
        </w:rPr>
        <w:t>附件5-3 主要施工机械设备表</w:t>
      </w:r>
    </w:p>
    <w:p w14:paraId="150800D6">
      <w:pPr>
        <w:spacing w:line="360" w:lineRule="auto"/>
        <w:ind w:firstLine="480" w:firstLineChars="200"/>
        <w:jc w:val="left"/>
        <w:rPr>
          <w:sz w:val="24"/>
        </w:rPr>
      </w:pPr>
      <w:r>
        <w:rPr>
          <w:sz w:val="24"/>
        </w:rPr>
        <w:t>附件5-4 项目拟分包情况表</w:t>
      </w:r>
    </w:p>
    <w:p w14:paraId="7810BD97">
      <w:pPr>
        <w:spacing w:line="360" w:lineRule="auto"/>
        <w:ind w:firstLine="480" w:firstLineChars="200"/>
        <w:jc w:val="left"/>
        <w:rPr>
          <w:sz w:val="24"/>
        </w:rPr>
      </w:pPr>
      <w:r>
        <w:rPr>
          <w:sz w:val="24"/>
        </w:rPr>
        <w:t>附件5-5 劳动计划表</w:t>
      </w:r>
    </w:p>
    <w:p w14:paraId="4D794B06">
      <w:pPr>
        <w:spacing w:line="360" w:lineRule="auto"/>
        <w:ind w:firstLine="480" w:firstLineChars="200"/>
        <w:jc w:val="left"/>
        <w:rPr>
          <w:sz w:val="24"/>
        </w:rPr>
      </w:pPr>
      <w:r>
        <w:rPr>
          <w:sz w:val="24"/>
        </w:rPr>
        <w:t>附件5-6 施工方案或施工组织计划</w:t>
      </w:r>
    </w:p>
    <w:p w14:paraId="7F603B01">
      <w:pPr>
        <w:spacing w:line="360" w:lineRule="auto"/>
        <w:ind w:firstLine="480" w:firstLineChars="200"/>
        <w:jc w:val="left"/>
        <w:rPr>
          <w:sz w:val="24"/>
        </w:rPr>
      </w:pPr>
      <w:r>
        <w:rPr>
          <w:sz w:val="24"/>
        </w:rPr>
        <w:t>附件5-7 计划开、竣工日期和施工进度表</w:t>
      </w:r>
    </w:p>
    <w:p w14:paraId="06F3C122">
      <w:pPr>
        <w:spacing w:line="360" w:lineRule="auto"/>
        <w:ind w:firstLine="480" w:firstLineChars="200"/>
        <w:jc w:val="left"/>
        <w:rPr>
          <w:sz w:val="24"/>
        </w:rPr>
      </w:pPr>
      <w:r>
        <w:rPr>
          <w:sz w:val="24"/>
        </w:rPr>
        <w:t>附件5-8 临时设施布置及临时用地表</w:t>
      </w:r>
    </w:p>
    <w:p w14:paraId="7B13BBF1">
      <w:pPr>
        <w:spacing w:line="360" w:lineRule="auto"/>
        <w:ind w:firstLine="480" w:firstLineChars="200"/>
        <w:jc w:val="left"/>
        <w:rPr>
          <w:sz w:val="24"/>
        </w:rPr>
      </w:pPr>
      <w:r>
        <w:rPr>
          <w:sz w:val="24"/>
        </w:rPr>
        <w:t>附件5-9 投标企业概况</w:t>
      </w:r>
    </w:p>
    <w:p w14:paraId="1F277323">
      <w:pPr>
        <w:spacing w:line="360" w:lineRule="auto"/>
        <w:ind w:firstLine="480" w:firstLineChars="200"/>
        <w:jc w:val="left"/>
        <w:rPr>
          <w:sz w:val="24"/>
        </w:rPr>
      </w:pPr>
    </w:p>
    <w:p w14:paraId="570122EB">
      <w:pPr>
        <w:widowControl/>
        <w:jc w:val="left"/>
        <w:rPr>
          <w:sz w:val="24"/>
        </w:rPr>
      </w:pPr>
      <w:r>
        <w:rPr>
          <w:sz w:val="24"/>
        </w:rPr>
        <w:br w:type="page"/>
      </w:r>
    </w:p>
    <w:p w14:paraId="6F7D39C6">
      <w:pPr>
        <w:spacing w:line="560" w:lineRule="exact"/>
        <w:rPr>
          <w:b/>
          <w:sz w:val="24"/>
        </w:rPr>
      </w:pPr>
      <w:r>
        <w:rPr>
          <w:b/>
          <w:sz w:val="24"/>
        </w:rPr>
        <w:t>附件5-1</w:t>
      </w:r>
    </w:p>
    <w:p w14:paraId="45994606">
      <w:pPr>
        <w:spacing w:line="560" w:lineRule="exact"/>
        <w:jc w:val="center"/>
        <w:rPr>
          <w:b/>
          <w:sz w:val="24"/>
        </w:rPr>
      </w:pPr>
      <w:r>
        <w:rPr>
          <w:b/>
          <w:sz w:val="24"/>
        </w:rPr>
        <w:t>项目经理简历表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308"/>
        <w:gridCol w:w="180"/>
        <w:gridCol w:w="932"/>
        <w:gridCol w:w="688"/>
        <w:gridCol w:w="732"/>
        <w:gridCol w:w="1068"/>
        <w:gridCol w:w="352"/>
        <w:gridCol w:w="548"/>
        <w:gridCol w:w="720"/>
        <w:gridCol w:w="152"/>
        <w:gridCol w:w="1420"/>
      </w:tblGrid>
      <w:tr w14:paraId="7B59E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3A9CB1AF">
            <w:pPr>
              <w:spacing w:line="560" w:lineRule="exact"/>
              <w:jc w:val="center"/>
              <w:rPr>
                <w:sz w:val="24"/>
              </w:rPr>
            </w:pPr>
            <w:r>
              <w:rPr>
                <w:sz w:val="24"/>
              </w:rPr>
              <w:t>姓名</w:t>
            </w:r>
          </w:p>
        </w:tc>
        <w:tc>
          <w:tcPr>
            <w:tcW w:w="1420" w:type="dxa"/>
            <w:gridSpan w:val="3"/>
            <w:vAlign w:val="center"/>
          </w:tcPr>
          <w:p w14:paraId="15C790F8">
            <w:pPr>
              <w:spacing w:line="560" w:lineRule="exact"/>
              <w:jc w:val="center"/>
              <w:rPr>
                <w:sz w:val="24"/>
              </w:rPr>
            </w:pPr>
          </w:p>
        </w:tc>
        <w:tc>
          <w:tcPr>
            <w:tcW w:w="1420" w:type="dxa"/>
            <w:gridSpan w:val="2"/>
            <w:vAlign w:val="center"/>
          </w:tcPr>
          <w:p w14:paraId="04610C05">
            <w:pPr>
              <w:spacing w:line="560" w:lineRule="exact"/>
              <w:jc w:val="center"/>
              <w:rPr>
                <w:sz w:val="24"/>
              </w:rPr>
            </w:pPr>
            <w:r>
              <w:rPr>
                <w:sz w:val="24"/>
              </w:rPr>
              <w:t>性别</w:t>
            </w:r>
          </w:p>
        </w:tc>
        <w:tc>
          <w:tcPr>
            <w:tcW w:w="1420" w:type="dxa"/>
            <w:gridSpan w:val="2"/>
            <w:vAlign w:val="center"/>
          </w:tcPr>
          <w:p w14:paraId="56B7FD33">
            <w:pPr>
              <w:spacing w:line="560" w:lineRule="exact"/>
              <w:jc w:val="center"/>
              <w:rPr>
                <w:sz w:val="24"/>
              </w:rPr>
            </w:pPr>
          </w:p>
        </w:tc>
        <w:tc>
          <w:tcPr>
            <w:tcW w:w="1420" w:type="dxa"/>
            <w:gridSpan w:val="3"/>
            <w:vAlign w:val="center"/>
          </w:tcPr>
          <w:p w14:paraId="7E378BA5">
            <w:pPr>
              <w:spacing w:line="560" w:lineRule="exact"/>
              <w:jc w:val="center"/>
              <w:rPr>
                <w:sz w:val="24"/>
              </w:rPr>
            </w:pPr>
            <w:r>
              <w:rPr>
                <w:sz w:val="24"/>
              </w:rPr>
              <w:t>年龄</w:t>
            </w:r>
          </w:p>
        </w:tc>
        <w:tc>
          <w:tcPr>
            <w:tcW w:w="1420" w:type="dxa"/>
            <w:vAlign w:val="center"/>
          </w:tcPr>
          <w:p w14:paraId="1A67926F">
            <w:pPr>
              <w:spacing w:line="560" w:lineRule="exact"/>
              <w:jc w:val="center"/>
              <w:rPr>
                <w:sz w:val="24"/>
              </w:rPr>
            </w:pPr>
          </w:p>
        </w:tc>
      </w:tr>
      <w:tr w14:paraId="7D5E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Align w:val="center"/>
          </w:tcPr>
          <w:p w14:paraId="2A2BED5A">
            <w:pPr>
              <w:spacing w:line="560" w:lineRule="exact"/>
              <w:jc w:val="center"/>
              <w:rPr>
                <w:sz w:val="24"/>
              </w:rPr>
            </w:pPr>
            <w:r>
              <w:rPr>
                <w:sz w:val="24"/>
              </w:rPr>
              <w:t>职务</w:t>
            </w:r>
          </w:p>
        </w:tc>
        <w:tc>
          <w:tcPr>
            <w:tcW w:w="1420" w:type="dxa"/>
            <w:gridSpan w:val="3"/>
            <w:vAlign w:val="center"/>
          </w:tcPr>
          <w:p w14:paraId="665521B2">
            <w:pPr>
              <w:spacing w:line="560" w:lineRule="exact"/>
              <w:jc w:val="center"/>
              <w:rPr>
                <w:sz w:val="24"/>
              </w:rPr>
            </w:pPr>
          </w:p>
        </w:tc>
        <w:tc>
          <w:tcPr>
            <w:tcW w:w="1420" w:type="dxa"/>
            <w:gridSpan w:val="2"/>
            <w:vAlign w:val="center"/>
          </w:tcPr>
          <w:p w14:paraId="57959ACE">
            <w:pPr>
              <w:spacing w:line="560" w:lineRule="exact"/>
              <w:jc w:val="center"/>
              <w:rPr>
                <w:sz w:val="24"/>
              </w:rPr>
            </w:pPr>
            <w:r>
              <w:rPr>
                <w:sz w:val="24"/>
              </w:rPr>
              <w:t>职称</w:t>
            </w:r>
          </w:p>
        </w:tc>
        <w:tc>
          <w:tcPr>
            <w:tcW w:w="1420" w:type="dxa"/>
            <w:gridSpan w:val="2"/>
            <w:vAlign w:val="center"/>
          </w:tcPr>
          <w:p w14:paraId="0340DF9E">
            <w:pPr>
              <w:spacing w:line="560" w:lineRule="exact"/>
              <w:jc w:val="center"/>
              <w:rPr>
                <w:sz w:val="24"/>
              </w:rPr>
            </w:pPr>
          </w:p>
        </w:tc>
        <w:tc>
          <w:tcPr>
            <w:tcW w:w="1420" w:type="dxa"/>
            <w:gridSpan w:val="3"/>
            <w:vAlign w:val="center"/>
          </w:tcPr>
          <w:p w14:paraId="701875E2">
            <w:pPr>
              <w:spacing w:line="560" w:lineRule="exact"/>
              <w:jc w:val="center"/>
              <w:rPr>
                <w:sz w:val="24"/>
              </w:rPr>
            </w:pPr>
            <w:r>
              <w:rPr>
                <w:sz w:val="24"/>
              </w:rPr>
              <w:t>学历</w:t>
            </w:r>
          </w:p>
        </w:tc>
        <w:tc>
          <w:tcPr>
            <w:tcW w:w="1420" w:type="dxa"/>
            <w:vAlign w:val="center"/>
          </w:tcPr>
          <w:p w14:paraId="64F961A3">
            <w:pPr>
              <w:spacing w:line="560" w:lineRule="exact"/>
              <w:jc w:val="center"/>
              <w:rPr>
                <w:sz w:val="24"/>
              </w:rPr>
            </w:pPr>
          </w:p>
        </w:tc>
      </w:tr>
      <w:tr w14:paraId="00E34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908" w:type="dxa"/>
            <w:gridSpan w:val="3"/>
            <w:vAlign w:val="center"/>
          </w:tcPr>
          <w:p w14:paraId="1A8A842E">
            <w:pPr>
              <w:spacing w:line="560" w:lineRule="exact"/>
              <w:jc w:val="center"/>
              <w:rPr>
                <w:sz w:val="24"/>
              </w:rPr>
            </w:pPr>
            <w:r>
              <w:rPr>
                <w:sz w:val="24"/>
              </w:rPr>
              <w:t xml:space="preserve">参加工作时间 </w:t>
            </w:r>
          </w:p>
        </w:tc>
        <w:tc>
          <w:tcPr>
            <w:tcW w:w="2352" w:type="dxa"/>
            <w:gridSpan w:val="3"/>
            <w:vAlign w:val="center"/>
          </w:tcPr>
          <w:p w14:paraId="28D00A34">
            <w:pPr>
              <w:spacing w:line="560" w:lineRule="exact"/>
              <w:jc w:val="center"/>
              <w:rPr>
                <w:sz w:val="24"/>
              </w:rPr>
            </w:pPr>
          </w:p>
        </w:tc>
        <w:tc>
          <w:tcPr>
            <w:tcW w:w="1968" w:type="dxa"/>
            <w:gridSpan w:val="3"/>
            <w:vAlign w:val="center"/>
          </w:tcPr>
          <w:p w14:paraId="3DDB3F62">
            <w:pPr>
              <w:spacing w:line="560" w:lineRule="exact"/>
              <w:jc w:val="center"/>
              <w:rPr>
                <w:sz w:val="24"/>
              </w:rPr>
            </w:pPr>
            <w:r>
              <w:rPr>
                <w:sz w:val="24"/>
              </w:rPr>
              <w:t>从事项目经理年</w:t>
            </w:r>
          </w:p>
        </w:tc>
        <w:tc>
          <w:tcPr>
            <w:tcW w:w="2292" w:type="dxa"/>
            <w:gridSpan w:val="3"/>
            <w:vAlign w:val="center"/>
          </w:tcPr>
          <w:p w14:paraId="1B4146D0">
            <w:pPr>
              <w:spacing w:line="560" w:lineRule="exact"/>
              <w:jc w:val="center"/>
              <w:rPr>
                <w:sz w:val="24"/>
              </w:rPr>
            </w:pPr>
          </w:p>
        </w:tc>
      </w:tr>
      <w:tr w14:paraId="3F19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520" w:type="dxa"/>
            <w:gridSpan w:val="12"/>
            <w:vAlign w:val="center"/>
          </w:tcPr>
          <w:p w14:paraId="133BD78C">
            <w:pPr>
              <w:spacing w:line="560" w:lineRule="exact"/>
              <w:jc w:val="center"/>
              <w:rPr>
                <w:sz w:val="24"/>
              </w:rPr>
            </w:pPr>
            <w:r>
              <w:rPr>
                <w:sz w:val="24"/>
              </w:rPr>
              <w:t xml:space="preserve">已完成工程项目情况 </w:t>
            </w:r>
          </w:p>
        </w:tc>
      </w:tr>
      <w:tr w14:paraId="7346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14:paraId="3B1BA3C2">
            <w:pPr>
              <w:spacing w:line="560" w:lineRule="exact"/>
              <w:jc w:val="center"/>
              <w:rPr>
                <w:sz w:val="24"/>
              </w:rPr>
            </w:pPr>
            <w:r>
              <w:rPr>
                <w:sz w:val="24"/>
              </w:rPr>
              <w:t>建设单位</w:t>
            </w:r>
          </w:p>
        </w:tc>
        <w:tc>
          <w:tcPr>
            <w:tcW w:w="1800" w:type="dxa"/>
            <w:gridSpan w:val="3"/>
            <w:vAlign w:val="center"/>
          </w:tcPr>
          <w:p w14:paraId="1140F6BF">
            <w:pPr>
              <w:spacing w:line="560" w:lineRule="exact"/>
              <w:jc w:val="center"/>
              <w:rPr>
                <w:sz w:val="24"/>
              </w:rPr>
            </w:pPr>
            <w:r>
              <w:rPr>
                <w:sz w:val="24"/>
              </w:rPr>
              <w:t>项目名称</w:t>
            </w:r>
          </w:p>
        </w:tc>
        <w:tc>
          <w:tcPr>
            <w:tcW w:w="1800" w:type="dxa"/>
            <w:gridSpan w:val="2"/>
            <w:vAlign w:val="center"/>
          </w:tcPr>
          <w:p w14:paraId="7B4D799C">
            <w:pPr>
              <w:spacing w:line="560" w:lineRule="exact"/>
              <w:jc w:val="center"/>
              <w:rPr>
                <w:sz w:val="24"/>
              </w:rPr>
            </w:pPr>
            <w:r>
              <w:rPr>
                <w:sz w:val="24"/>
              </w:rPr>
              <w:t>建设规模</w:t>
            </w:r>
          </w:p>
        </w:tc>
        <w:tc>
          <w:tcPr>
            <w:tcW w:w="1620" w:type="dxa"/>
            <w:gridSpan w:val="3"/>
            <w:vAlign w:val="center"/>
          </w:tcPr>
          <w:p w14:paraId="7E33BA58">
            <w:pPr>
              <w:spacing w:line="560" w:lineRule="exact"/>
              <w:jc w:val="center"/>
              <w:rPr>
                <w:sz w:val="24"/>
              </w:rPr>
            </w:pPr>
            <w:r>
              <w:rPr>
                <w:sz w:val="24"/>
              </w:rPr>
              <w:t>开、竣工程</w:t>
            </w:r>
          </w:p>
        </w:tc>
        <w:tc>
          <w:tcPr>
            <w:tcW w:w="1572" w:type="dxa"/>
            <w:gridSpan w:val="2"/>
            <w:vAlign w:val="center"/>
          </w:tcPr>
          <w:p w14:paraId="36CA9415">
            <w:pPr>
              <w:spacing w:line="560" w:lineRule="exact"/>
              <w:jc w:val="center"/>
              <w:rPr>
                <w:sz w:val="24"/>
              </w:rPr>
            </w:pPr>
            <w:r>
              <w:rPr>
                <w:sz w:val="24"/>
              </w:rPr>
              <w:t>工程质量</w:t>
            </w:r>
          </w:p>
        </w:tc>
      </w:tr>
      <w:tr w14:paraId="46071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vAlign w:val="center"/>
          </w:tcPr>
          <w:p w14:paraId="37DB9142">
            <w:pPr>
              <w:spacing w:line="560" w:lineRule="exact"/>
              <w:jc w:val="center"/>
              <w:rPr>
                <w:sz w:val="24"/>
              </w:rPr>
            </w:pPr>
          </w:p>
        </w:tc>
        <w:tc>
          <w:tcPr>
            <w:tcW w:w="1800" w:type="dxa"/>
            <w:gridSpan w:val="3"/>
            <w:vAlign w:val="center"/>
          </w:tcPr>
          <w:p w14:paraId="2AA10F3B">
            <w:pPr>
              <w:spacing w:line="560" w:lineRule="exact"/>
              <w:jc w:val="center"/>
              <w:rPr>
                <w:sz w:val="24"/>
              </w:rPr>
            </w:pPr>
          </w:p>
        </w:tc>
        <w:tc>
          <w:tcPr>
            <w:tcW w:w="1800" w:type="dxa"/>
            <w:gridSpan w:val="2"/>
            <w:vAlign w:val="center"/>
          </w:tcPr>
          <w:p w14:paraId="3CFDEB92">
            <w:pPr>
              <w:spacing w:line="560" w:lineRule="exact"/>
              <w:jc w:val="center"/>
              <w:rPr>
                <w:sz w:val="24"/>
              </w:rPr>
            </w:pPr>
          </w:p>
        </w:tc>
        <w:tc>
          <w:tcPr>
            <w:tcW w:w="1620" w:type="dxa"/>
            <w:gridSpan w:val="3"/>
            <w:vAlign w:val="center"/>
          </w:tcPr>
          <w:p w14:paraId="21D83E64">
            <w:pPr>
              <w:spacing w:line="560" w:lineRule="exact"/>
              <w:jc w:val="center"/>
              <w:rPr>
                <w:sz w:val="24"/>
              </w:rPr>
            </w:pPr>
          </w:p>
        </w:tc>
        <w:tc>
          <w:tcPr>
            <w:tcW w:w="1572" w:type="dxa"/>
            <w:gridSpan w:val="2"/>
            <w:vAlign w:val="center"/>
          </w:tcPr>
          <w:p w14:paraId="1D55F17D">
            <w:pPr>
              <w:spacing w:line="560" w:lineRule="exact"/>
              <w:jc w:val="center"/>
              <w:rPr>
                <w:sz w:val="24"/>
              </w:rPr>
            </w:pPr>
          </w:p>
        </w:tc>
      </w:tr>
      <w:tr w14:paraId="67A65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266147E4">
            <w:pPr>
              <w:spacing w:line="560" w:lineRule="exact"/>
              <w:jc w:val="center"/>
              <w:rPr>
                <w:b/>
                <w:sz w:val="24"/>
              </w:rPr>
            </w:pPr>
          </w:p>
        </w:tc>
        <w:tc>
          <w:tcPr>
            <w:tcW w:w="1800" w:type="dxa"/>
            <w:gridSpan w:val="3"/>
          </w:tcPr>
          <w:p w14:paraId="4D203BD4">
            <w:pPr>
              <w:spacing w:line="560" w:lineRule="exact"/>
              <w:jc w:val="center"/>
              <w:rPr>
                <w:b/>
                <w:sz w:val="24"/>
              </w:rPr>
            </w:pPr>
          </w:p>
        </w:tc>
        <w:tc>
          <w:tcPr>
            <w:tcW w:w="1800" w:type="dxa"/>
            <w:gridSpan w:val="2"/>
          </w:tcPr>
          <w:p w14:paraId="06C04852">
            <w:pPr>
              <w:spacing w:line="560" w:lineRule="exact"/>
              <w:jc w:val="center"/>
              <w:rPr>
                <w:b/>
                <w:sz w:val="24"/>
              </w:rPr>
            </w:pPr>
          </w:p>
        </w:tc>
        <w:tc>
          <w:tcPr>
            <w:tcW w:w="1620" w:type="dxa"/>
            <w:gridSpan w:val="3"/>
          </w:tcPr>
          <w:p w14:paraId="3887E377">
            <w:pPr>
              <w:spacing w:line="560" w:lineRule="exact"/>
              <w:jc w:val="center"/>
              <w:rPr>
                <w:b/>
                <w:sz w:val="24"/>
              </w:rPr>
            </w:pPr>
          </w:p>
        </w:tc>
        <w:tc>
          <w:tcPr>
            <w:tcW w:w="1572" w:type="dxa"/>
            <w:gridSpan w:val="2"/>
          </w:tcPr>
          <w:p w14:paraId="397390AB">
            <w:pPr>
              <w:spacing w:line="560" w:lineRule="exact"/>
              <w:jc w:val="center"/>
              <w:rPr>
                <w:b/>
                <w:sz w:val="24"/>
              </w:rPr>
            </w:pPr>
          </w:p>
        </w:tc>
      </w:tr>
      <w:tr w14:paraId="6989D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7852DB5A">
            <w:pPr>
              <w:spacing w:line="560" w:lineRule="exact"/>
              <w:jc w:val="center"/>
              <w:rPr>
                <w:b/>
                <w:sz w:val="24"/>
              </w:rPr>
            </w:pPr>
          </w:p>
        </w:tc>
        <w:tc>
          <w:tcPr>
            <w:tcW w:w="1800" w:type="dxa"/>
            <w:gridSpan w:val="3"/>
          </w:tcPr>
          <w:p w14:paraId="125EEF59">
            <w:pPr>
              <w:spacing w:line="560" w:lineRule="exact"/>
              <w:jc w:val="center"/>
              <w:rPr>
                <w:b/>
                <w:sz w:val="24"/>
              </w:rPr>
            </w:pPr>
          </w:p>
        </w:tc>
        <w:tc>
          <w:tcPr>
            <w:tcW w:w="1800" w:type="dxa"/>
            <w:gridSpan w:val="2"/>
          </w:tcPr>
          <w:p w14:paraId="3A502A49">
            <w:pPr>
              <w:spacing w:line="560" w:lineRule="exact"/>
              <w:jc w:val="center"/>
              <w:rPr>
                <w:b/>
                <w:sz w:val="24"/>
              </w:rPr>
            </w:pPr>
          </w:p>
        </w:tc>
        <w:tc>
          <w:tcPr>
            <w:tcW w:w="1620" w:type="dxa"/>
            <w:gridSpan w:val="3"/>
          </w:tcPr>
          <w:p w14:paraId="1571AC54">
            <w:pPr>
              <w:spacing w:line="560" w:lineRule="exact"/>
              <w:jc w:val="center"/>
              <w:rPr>
                <w:b/>
                <w:sz w:val="24"/>
              </w:rPr>
            </w:pPr>
          </w:p>
        </w:tc>
        <w:tc>
          <w:tcPr>
            <w:tcW w:w="1572" w:type="dxa"/>
            <w:gridSpan w:val="2"/>
          </w:tcPr>
          <w:p w14:paraId="57C1EFF4">
            <w:pPr>
              <w:spacing w:line="560" w:lineRule="exact"/>
              <w:jc w:val="center"/>
              <w:rPr>
                <w:b/>
                <w:sz w:val="24"/>
              </w:rPr>
            </w:pPr>
          </w:p>
        </w:tc>
      </w:tr>
      <w:tr w14:paraId="1817D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7031C05E">
            <w:pPr>
              <w:spacing w:line="560" w:lineRule="exact"/>
              <w:jc w:val="center"/>
              <w:rPr>
                <w:b/>
                <w:sz w:val="24"/>
              </w:rPr>
            </w:pPr>
          </w:p>
        </w:tc>
        <w:tc>
          <w:tcPr>
            <w:tcW w:w="1800" w:type="dxa"/>
            <w:gridSpan w:val="3"/>
          </w:tcPr>
          <w:p w14:paraId="6C6FB5B4">
            <w:pPr>
              <w:spacing w:line="560" w:lineRule="exact"/>
              <w:jc w:val="center"/>
              <w:rPr>
                <w:b/>
                <w:sz w:val="24"/>
              </w:rPr>
            </w:pPr>
          </w:p>
        </w:tc>
        <w:tc>
          <w:tcPr>
            <w:tcW w:w="1800" w:type="dxa"/>
            <w:gridSpan w:val="2"/>
          </w:tcPr>
          <w:p w14:paraId="4054A58E">
            <w:pPr>
              <w:spacing w:line="560" w:lineRule="exact"/>
              <w:jc w:val="center"/>
              <w:rPr>
                <w:b/>
                <w:sz w:val="24"/>
              </w:rPr>
            </w:pPr>
          </w:p>
        </w:tc>
        <w:tc>
          <w:tcPr>
            <w:tcW w:w="1620" w:type="dxa"/>
            <w:gridSpan w:val="3"/>
          </w:tcPr>
          <w:p w14:paraId="4F725F09">
            <w:pPr>
              <w:spacing w:line="560" w:lineRule="exact"/>
              <w:jc w:val="center"/>
              <w:rPr>
                <w:b/>
                <w:sz w:val="24"/>
              </w:rPr>
            </w:pPr>
          </w:p>
        </w:tc>
        <w:tc>
          <w:tcPr>
            <w:tcW w:w="1572" w:type="dxa"/>
            <w:gridSpan w:val="2"/>
          </w:tcPr>
          <w:p w14:paraId="7FD6DE83">
            <w:pPr>
              <w:spacing w:line="560" w:lineRule="exact"/>
              <w:jc w:val="center"/>
              <w:rPr>
                <w:b/>
                <w:sz w:val="24"/>
              </w:rPr>
            </w:pPr>
          </w:p>
        </w:tc>
      </w:tr>
      <w:tr w14:paraId="675B3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6C16DAC2">
            <w:pPr>
              <w:spacing w:line="560" w:lineRule="exact"/>
              <w:jc w:val="center"/>
              <w:rPr>
                <w:b/>
                <w:sz w:val="24"/>
              </w:rPr>
            </w:pPr>
          </w:p>
        </w:tc>
        <w:tc>
          <w:tcPr>
            <w:tcW w:w="1800" w:type="dxa"/>
            <w:gridSpan w:val="3"/>
          </w:tcPr>
          <w:p w14:paraId="1A49E61D">
            <w:pPr>
              <w:spacing w:line="560" w:lineRule="exact"/>
              <w:jc w:val="center"/>
              <w:rPr>
                <w:b/>
                <w:sz w:val="24"/>
              </w:rPr>
            </w:pPr>
          </w:p>
        </w:tc>
        <w:tc>
          <w:tcPr>
            <w:tcW w:w="1800" w:type="dxa"/>
            <w:gridSpan w:val="2"/>
          </w:tcPr>
          <w:p w14:paraId="01B3E313">
            <w:pPr>
              <w:spacing w:line="560" w:lineRule="exact"/>
              <w:jc w:val="center"/>
              <w:rPr>
                <w:b/>
                <w:sz w:val="24"/>
              </w:rPr>
            </w:pPr>
          </w:p>
        </w:tc>
        <w:tc>
          <w:tcPr>
            <w:tcW w:w="1620" w:type="dxa"/>
            <w:gridSpan w:val="3"/>
          </w:tcPr>
          <w:p w14:paraId="1C610D87">
            <w:pPr>
              <w:spacing w:line="560" w:lineRule="exact"/>
              <w:jc w:val="center"/>
              <w:rPr>
                <w:b/>
                <w:sz w:val="24"/>
              </w:rPr>
            </w:pPr>
          </w:p>
        </w:tc>
        <w:tc>
          <w:tcPr>
            <w:tcW w:w="1572" w:type="dxa"/>
            <w:gridSpan w:val="2"/>
          </w:tcPr>
          <w:p w14:paraId="06B89ACF">
            <w:pPr>
              <w:spacing w:line="560" w:lineRule="exact"/>
              <w:jc w:val="center"/>
              <w:rPr>
                <w:b/>
                <w:sz w:val="24"/>
              </w:rPr>
            </w:pPr>
          </w:p>
        </w:tc>
      </w:tr>
      <w:tr w14:paraId="1A667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1E090926">
            <w:pPr>
              <w:spacing w:line="560" w:lineRule="exact"/>
              <w:jc w:val="center"/>
              <w:rPr>
                <w:b/>
                <w:sz w:val="24"/>
              </w:rPr>
            </w:pPr>
          </w:p>
        </w:tc>
        <w:tc>
          <w:tcPr>
            <w:tcW w:w="1800" w:type="dxa"/>
            <w:gridSpan w:val="3"/>
          </w:tcPr>
          <w:p w14:paraId="156F1225">
            <w:pPr>
              <w:spacing w:line="560" w:lineRule="exact"/>
              <w:jc w:val="center"/>
              <w:rPr>
                <w:b/>
                <w:sz w:val="24"/>
              </w:rPr>
            </w:pPr>
          </w:p>
        </w:tc>
        <w:tc>
          <w:tcPr>
            <w:tcW w:w="1800" w:type="dxa"/>
            <w:gridSpan w:val="2"/>
          </w:tcPr>
          <w:p w14:paraId="012F552C">
            <w:pPr>
              <w:spacing w:line="560" w:lineRule="exact"/>
              <w:jc w:val="center"/>
              <w:rPr>
                <w:b/>
                <w:sz w:val="24"/>
              </w:rPr>
            </w:pPr>
          </w:p>
        </w:tc>
        <w:tc>
          <w:tcPr>
            <w:tcW w:w="1620" w:type="dxa"/>
            <w:gridSpan w:val="3"/>
          </w:tcPr>
          <w:p w14:paraId="33158003">
            <w:pPr>
              <w:spacing w:line="560" w:lineRule="exact"/>
              <w:jc w:val="center"/>
              <w:rPr>
                <w:b/>
                <w:sz w:val="24"/>
              </w:rPr>
            </w:pPr>
          </w:p>
        </w:tc>
        <w:tc>
          <w:tcPr>
            <w:tcW w:w="1572" w:type="dxa"/>
            <w:gridSpan w:val="2"/>
          </w:tcPr>
          <w:p w14:paraId="03F86E6C">
            <w:pPr>
              <w:spacing w:line="560" w:lineRule="exact"/>
              <w:jc w:val="center"/>
              <w:rPr>
                <w:b/>
                <w:sz w:val="24"/>
              </w:rPr>
            </w:pPr>
          </w:p>
        </w:tc>
      </w:tr>
      <w:tr w14:paraId="0C8CA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28250274">
            <w:pPr>
              <w:spacing w:line="560" w:lineRule="exact"/>
              <w:jc w:val="center"/>
              <w:rPr>
                <w:b/>
                <w:sz w:val="24"/>
              </w:rPr>
            </w:pPr>
          </w:p>
        </w:tc>
        <w:tc>
          <w:tcPr>
            <w:tcW w:w="1800" w:type="dxa"/>
            <w:gridSpan w:val="3"/>
          </w:tcPr>
          <w:p w14:paraId="7DF166E8">
            <w:pPr>
              <w:spacing w:line="560" w:lineRule="exact"/>
              <w:jc w:val="center"/>
              <w:rPr>
                <w:b/>
                <w:sz w:val="24"/>
              </w:rPr>
            </w:pPr>
          </w:p>
        </w:tc>
        <w:tc>
          <w:tcPr>
            <w:tcW w:w="1800" w:type="dxa"/>
            <w:gridSpan w:val="2"/>
          </w:tcPr>
          <w:p w14:paraId="4535BC32">
            <w:pPr>
              <w:spacing w:line="560" w:lineRule="exact"/>
              <w:jc w:val="center"/>
              <w:rPr>
                <w:b/>
                <w:sz w:val="24"/>
              </w:rPr>
            </w:pPr>
          </w:p>
        </w:tc>
        <w:tc>
          <w:tcPr>
            <w:tcW w:w="1620" w:type="dxa"/>
            <w:gridSpan w:val="3"/>
          </w:tcPr>
          <w:p w14:paraId="43DAB6DF">
            <w:pPr>
              <w:spacing w:line="560" w:lineRule="exact"/>
              <w:jc w:val="center"/>
              <w:rPr>
                <w:b/>
                <w:sz w:val="24"/>
              </w:rPr>
            </w:pPr>
          </w:p>
        </w:tc>
        <w:tc>
          <w:tcPr>
            <w:tcW w:w="1572" w:type="dxa"/>
            <w:gridSpan w:val="2"/>
          </w:tcPr>
          <w:p w14:paraId="77BA261F">
            <w:pPr>
              <w:spacing w:line="560" w:lineRule="exact"/>
              <w:jc w:val="center"/>
              <w:rPr>
                <w:b/>
                <w:sz w:val="24"/>
              </w:rPr>
            </w:pPr>
          </w:p>
        </w:tc>
      </w:tr>
      <w:tr w14:paraId="07485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5C0E2E99">
            <w:pPr>
              <w:spacing w:line="560" w:lineRule="exact"/>
              <w:jc w:val="center"/>
              <w:rPr>
                <w:b/>
                <w:sz w:val="24"/>
              </w:rPr>
            </w:pPr>
          </w:p>
        </w:tc>
        <w:tc>
          <w:tcPr>
            <w:tcW w:w="1800" w:type="dxa"/>
            <w:gridSpan w:val="3"/>
          </w:tcPr>
          <w:p w14:paraId="24DF446E">
            <w:pPr>
              <w:spacing w:line="560" w:lineRule="exact"/>
              <w:jc w:val="center"/>
              <w:rPr>
                <w:b/>
                <w:sz w:val="24"/>
              </w:rPr>
            </w:pPr>
          </w:p>
        </w:tc>
        <w:tc>
          <w:tcPr>
            <w:tcW w:w="1800" w:type="dxa"/>
            <w:gridSpan w:val="2"/>
          </w:tcPr>
          <w:p w14:paraId="78AACD85">
            <w:pPr>
              <w:spacing w:line="560" w:lineRule="exact"/>
              <w:jc w:val="center"/>
              <w:rPr>
                <w:b/>
                <w:sz w:val="24"/>
              </w:rPr>
            </w:pPr>
          </w:p>
        </w:tc>
        <w:tc>
          <w:tcPr>
            <w:tcW w:w="1620" w:type="dxa"/>
            <w:gridSpan w:val="3"/>
          </w:tcPr>
          <w:p w14:paraId="2BDF072A">
            <w:pPr>
              <w:spacing w:line="560" w:lineRule="exact"/>
              <w:jc w:val="center"/>
              <w:rPr>
                <w:b/>
                <w:sz w:val="24"/>
              </w:rPr>
            </w:pPr>
          </w:p>
        </w:tc>
        <w:tc>
          <w:tcPr>
            <w:tcW w:w="1572" w:type="dxa"/>
            <w:gridSpan w:val="2"/>
          </w:tcPr>
          <w:p w14:paraId="1CEF91C3">
            <w:pPr>
              <w:spacing w:line="560" w:lineRule="exact"/>
              <w:jc w:val="center"/>
              <w:rPr>
                <w:b/>
                <w:sz w:val="24"/>
              </w:rPr>
            </w:pPr>
          </w:p>
        </w:tc>
      </w:tr>
      <w:tr w14:paraId="00A5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4B9B9C57">
            <w:pPr>
              <w:spacing w:line="560" w:lineRule="exact"/>
              <w:jc w:val="center"/>
              <w:rPr>
                <w:b/>
                <w:sz w:val="24"/>
              </w:rPr>
            </w:pPr>
          </w:p>
        </w:tc>
        <w:tc>
          <w:tcPr>
            <w:tcW w:w="1800" w:type="dxa"/>
            <w:gridSpan w:val="3"/>
          </w:tcPr>
          <w:p w14:paraId="3270A4C7">
            <w:pPr>
              <w:spacing w:line="560" w:lineRule="exact"/>
              <w:jc w:val="center"/>
              <w:rPr>
                <w:b/>
                <w:sz w:val="24"/>
              </w:rPr>
            </w:pPr>
          </w:p>
        </w:tc>
        <w:tc>
          <w:tcPr>
            <w:tcW w:w="1800" w:type="dxa"/>
            <w:gridSpan w:val="2"/>
          </w:tcPr>
          <w:p w14:paraId="0C3C6BFD">
            <w:pPr>
              <w:spacing w:line="560" w:lineRule="exact"/>
              <w:jc w:val="center"/>
              <w:rPr>
                <w:b/>
                <w:sz w:val="24"/>
              </w:rPr>
            </w:pPr>
          </w:p>
        </w:tc>
        <w:tc>
          <w:tcPr>
            <w:tcW w:w="1620" w:type="dxa"/>
            <w:gridSpan w:val="3"/>
          </w:tcPr>
          <w:p w14:paraId="7A29122B">
            <w:pPr>
              <w:spacing w:line="560" w:lineRule="exact"/>
              <w:jc w:val="center"/>
              <w:rPr>
                <w:b/>
                <w:sz w:val="24"/>
              </w:rPr>
            </w:pPr>
          </w:p>
        </w:tc>
        <w:tc>
          <w:tcPr>
            <w:tcW w:w="1572" w:type="dxa"/>
            <w:gridSpan w:val="2"/>
          </w:tcPr>
          <w:p w14:paraId="3020BF97">
            <w:pPr>
              <w:spacing w:line="560" w:lineRule="exact"/>
              <w:jc w:val="center"/>
              <w:rPr>
                <w:b/>
                <w:sz w:val="24"/>
              </w:rPr>
            </w:pPr>
          </w:p>
        </w:tc>
      </w:tr>
      <w:tr w14:paraId="5B44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6E44FC63">
            <w:pPr>
              <w:spacing w:line="560" w:lineRule="exact"/>
              <w:jc w:val="center"/>
              <w:rPr>
                <w:b/>
                <w:sz w:val="24"/>
              </w:rPr>
            </w:pPr>
          </w:p>
        </w:tc>
        <w:tc>
          <w:tcPr>
            <w:tcW w:w="1800" w:type="dxa"/>
            <w:gridSpan w:val="3"/>
          </w:tcPr>
          <w:p w14:paraId="7085AAF5">
            <w:pPr>
              <w:spacing w:line="560" w:lineRule="exact"/>
              <w:jc w:val="center"/>
              <w:rPr>
                <w:b/>
                <w:sz w:val="24"/>
              </w:rPr>
            </w:pPr>
          </w:p>
        </w:tc>
        <w:tc>
          <w:tcPr>
            <w:tcW w:w="1800" w:type="dxa"/>
            <w:gridSpan w:val="2"/>
          </w:tcPr>
          <w:p w14:paraId="3B0896C5">
            <w:pPr>
              <w:spacing w:line="560" w:lineRule="exact"/>
              <w:jc w:val="center"/>
              <w:rPr>
                <w:b/>
                <w:sz w:val="24"/>
              </w:rPr>
            </w:pPr>
          </w:p>
        </w:tc>
        <w:tc>
          <w:tcPr>
            <w:tcW w:w="1620" w:type="dxa"/>
            <w:gridSpan w:val="3"/>
          </w:tcPr>
          <w:p w14:paraId="799C3516">
            <w:pPr>
              <w:spacing w:line="560" w:lineRule="exact"/>
              <w:jc w:val="center"/>
              <w:rPr>
                <w:b/>
                <w:sz w:val="24"/>
              </w:rPr>
            </w:pPr>
          </w:p>
        </w:tc>
        <w:tc>
          <w:tcPr>
            <w:tcW w:w="1572" w:type="dxa"/>
            <w:gridSpan w:val="2"/>
          </w:tcPr>
          <w:p w14:paraId="1FF1F5C7">
            <w:pPr>
              <w:spacing w:line="560" w:lineRule="exact"/>
              <w:jc w:val="center"/>
              <w:rPr>
                <w:b/>
                <w:sz w:val="24"/>
              </w:rPr>
            </w:pPr>
          </w:p>
        </w:tc>
      </w:tr>
      <w:tr w14:paraId="4A313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3C96E7BE">
            <w:pPr>
              <w:spacing w:line="560" w:lineRule="exact"/>
              <w:jc w:val="center"/>
              <w:rPr>
                <w:b/>
                <w:sz w:val="24"/>
              </w:rPr>
            </w:pPr>
          </w:p>
        </w:tc>
        <w:tc>
          <w:tcPr>
            <w:tcW w:w="1800" w:type="dxa"/>
            <w:gridSpan w:val="3"/>
          </w:tcPr>
          <w:p w14:paraId="56406E6B">
            <w:pPr>
              <w:spacing w:line="560" w:lineRule="exact"/>
              <w:jc w:val="center"/>
              <w:rPr>
                <w:b/>
                <w:sz w:val="24"/>
              </w:rPr>
            </w:pPr>
          </w:p>
        </w:tc>
        <w:tc>
          <w:tcPr>
            <w:tcW w:w="1800" w:type="dxa"/>
            <w:gridSpan w:val="2"/>
          </w:tcPr>
          <w:p w14:paraId="61E07F63">
            <w:pPr>
              <w:spacing w:line="560" w:lineRule="exact"/>
              <w:jc w:val="center"/>
              <w:rPr>
                <w:b/>
                <w:sz w:val="24"/>
              </w:rPr>
            </w:pPr>
          </w:p>
        </w:tc>
        <w:tc>
          <w:tcPr>
            <w:tcW w:w="1620" w:type="dxa"/>
            <w:gridSpan w:val="3"/>
          </w:tcPr>
          <w:p w14:paraId="45E5E53D">
            <w:pPr>
              <w:spacing w:line="560" w:lineRule="exact"/>
              <w:jc w:val="center"/>
              <w:rPr>
                <w:b/>
                <w:sz w:val="24"/>
              </w:rPr>
            </w:pPr>
          </w:p>
        </w:tc>
        <w:tc>
          <w:tcPr>
            <w:tcW w:w="1572" w:type="dxa"/>
            <w:gridSpan w:val="2"/>
          </w:tcPr>
          <w:p w14:paraId="27C6697B">
            <w:pPr>
              <w:spacing w:line="560" w:lineRule="exact"/>
              <w:jc w:val="center"/>
              <w:rPr>
                <w:b/>
                <w:sz w:val="24"/>
              </w:rPr>
            </w:pPr>
          </w:p>
        </w:tc>
      </w:tr>
      <w:tr w14:paraId="5E08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728" w:type="dxa"/>
            <w:gridSpan w:val="2"/>
          </w:tcPr>
          <w:p w14:paraId="3025FB71">
            <w:pPr>
              <w:spacing w:line="560" w:lineRule="exact"/>
              <w:jc w:val="center"/>
              <w:rPr>
                <w:b/>
                <w:sz w:val="24"/>
              </w:rPr>
            </w:pPr>
          </w:p>
        </w:tc>
        <w:tc>
          <w:tcPr>
            <w:tcW w:w="1800" w:type="dxa"/>
            <w:gridSpan w:val="3"/>
          </w:tcPr>
          <w:p w14:paraId="00A70C34">
            <w:pPr>
              <w:spacing w:line="560" w:lineRule="exact"/>
              <w:jc w:val="center"/>
              <w:rPr>
                <w:b/>
                <w:sz w:val="24"/>
              </w:rPr>
            </w:pPr>
          </w:p>
        </w:tc>
        <w:tc>
          <w:tcPr>
            <w:tcW w:w="1800" w:type="dxa"/>
            <w:gridSpan w:val="2"/>
          </w:tcPr>
          <w:p w14:paraId="00315695">
            <w:pPr>
              <w:spacing w:line="560" w:lineRule="exact"/>
              <w:jc w:val="center"/>
              <w:rPr>
                <w:b/>
                <w:sz w:val="24"/>
              </w:rPr>
            </w:pPr>
          </w:p>
        </w:tc>
        <w:tc>
          <w:tcPr>
            <w:tcW w:w="1620" w:type="dxa"/>
            <w:gridSpan w:val="3"/>
          </w:tcPr>
          <w:p w14:paraId="35B6F428">
            <w:pPr>
              <w:spacing w:line="560" w:lineRule="exact"/>
              <w:jc w:val="center"/>
              <w:rPr>
                <w:b/>
                <w:sz w:val="24"/>
              </w:rPr>
            </w:pPr>
          </w:p>
        </w:tc>
        <w:tc>
          <w:tcPr>
            <w:tcW w:w="1572" w:type="dxa"/>
            <w:gridSpan w:val="2"/>
          </w:tcPr>
          <w:p w14:paraId="25A2F11D">
            <w:pPr>
              <w:spacing w:line="560" w:lineRule="exact"/>
              <w:jc w:val="center"/>
              <w:rPr>
                <w:b/>
                <w:sz w:val="24"/>
              </w:rPr>
            </w:pPr>
          </w:p>
        </w:tc>
      </w:tr>
    </w:tbl>
    <w:p w14:paraId="0CF8CCBB">
      <w:pPr>
        <w:spacing w:line="560" w:lineRule="exact"/>
        <w:jc w:val="center"/>
        <w:rPr>
          <w:b/>
          <w:sz w:val="24"/>
        </w:rPr>
      </w:pPr>
    </w:p>
    <w:p w14:paraId="12682365">
      <w:pPr>
        <w:spacing w:line="560" w:lineRule="exact"/>
        <w:rPr>
          <w:sz w:val="24"/>
        </w:rPr>
      </w:pPr>
    </w:p>
    <w:p w14:paraId="3AF7E9AD">
      <w:pPr>
        <w:spacing w:line="560" w:lineRule="exact"/>
        <w:rPr>
          <w:sz w:val="24"/>
        </w:rPr>
      </w:pPr>
    </w:p>
    <w:p w14:paraId="51B1C7AF">
      <w:pPr>
        <w:spacing w:line="560" w:lineRule="exact"/>
        <w:rPr>
          <w:sz w:val="24"/>
        </w:rPr>
      </w:pPr>
    </w:p>
    <w:p w14:paraId="7FBD7CAD">
      <w:pPr>
        <w:spacing w:line="560" w:lineRule="exact"/>
        <w:rPr>
          <w:sz w:val="24"/>
        </w:rPr>
      </w:pPr>
    </w:p>
    <w:p w14:paraId="21DB4676">
      <w:pPr>
        <w:spacing w:line="560" w:lineRule="exact"/>
        <w:rPr>
          <w:b/>
          <w:sz w:val="24"/>
        </w:rPr>
      </w:pPr>
      <w:r>
        <w:rPr>
          <w:b/>
          <w:sz w:val="24"/>
        </w:rPr>
        <w:t>附件5-2</w:t>
      </w:r>
    </w:p>
    <w:p w14:paraId="249842BD">
      <w:pPr>
        <w:spacing w:line="560" w:lineRule="exact"/>
        <w:jc w:val="center"/>
        <w:rPr>
          <w:b/>
          <w:sz w:val="24"/>
        </w:rPr>
      </w:pPr>
      <w:r>
        <w:rPr>
          <w:b/>
          <w:sz w:val="24"/>
        </w:rPr>
        <w:t>主要施工人员表</w:t>
      </w:r>
    </w:p>
    <w:p w14:paraId="510C18D2">
      <w:pPr>
        <w:spacing w:line="560" w:lineRule="exact"/>
        <w:jc w:val="center"/>
        <w:rPr>
          <w:b/>
          <w:sz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080"/>
        <w:gridCol w:w="1080"/>
        <w:gridCol w:w="1080"/>
        <w:gridCol w:w="3600"/>
      </w:tblGrid>
      <w:tr w14:paraId="5F35F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8" w:type="dxa"/>
            <w:vAlign w:val="center"/>
          </w:tcPr>
          <w:p w14:paraId="6CF4737D">
            <w:pPr>
              <w:spacing w:line="560" w:lineRule="exact"/>
              <w:jc w:val="center"/>
              <w:rPr>
                <w:sz w:val="24"/>
              </w:rPr>
            </w:pPr>
            <w:r>
              <w:rPr>
                <w:sz w:val="24"/>
              </w:rPr>
              <w:t>名称</w:t>
            </w:r>
          </w:p>
        </w:tc>
        <w:tc>
          <w:tcPr>
            <w:tcW w:w="1080" w:type="dxa"/>
            <w:vAlign w:val="center"/>
          </w:tcPr>
          <w:p w14:paraId="6B567C6D">
            <w:pPr>
              <w:spacing w:line="560" w:lineRule="exact"/>
              <w:jc w:val="center"/>
              <w:rPr>
                <w:sz w:val="24"/>
              </w:rPr>
            </w:pPr>
            <w:r>
              <w:rPr>
                <w:sz w:val="24"/>
              </w:rPr>
              <w:t>姓名</w:t>
            </w:r>
          </w:p>
        </w:tc>
        <w:tc>
          <w:tcPr>
            <w:tcW w:w="1080" w:type="dxa"/>
            <w:vAlign w:val="center"/>
          </w:tcPr>
          <w:p w14:paraId="090F7550">
            <w:pPr>
              <w:spacing w:line="560" w:lineRule="exact"/>
              <w:jc w:val="center"/>
              <w:rPr>
                <w:sz w:val="24"/>
              </w:rPr>
            </w:pPr>
            <w:r>
              <w:rPr>
                <w:sz w:val="24"/>
              </w:rPr>
              <w:t>职务</w:t>
            </w:r>
          </w:p>
        </w:tc>
        <w:tc>
          <w:tcPr>
            <w:tcW w:w="1080" w:type="dxa"/>
            <w:vAlign w:val="center"/>
          </w:tcPr>
          <w:p w14:paraId="3845F2C1">
            <w:pPr>
              <w:spacing w:line="560" w:lineRule="exact"/>
              <w:jc w:val="center"/>
              <w:rPr>
                <w:sz w:val="24"/>
              </w:rPr>
            </w:pPr>
            <w:r>
              <w:rPr>
                <w:sz w:val="24"/>
              </w:rPr>
              <w:t>职称</w:t>
            </w:r>
          </w:p>
        </w:tc>
        <w:tc>
          <w:tcPr>
            <w:tcW w:w="3600" w:type="dxa"/>
            <w:vAlign w:val="center"/>
          </w:tcPr>
          <w:p w14:paraId="4BE3390F">
            <w:pPr>
              <w:spacing w:line="560" w:lineRule="exact"/>
              <w:jc w:val="center"/>
              <w:rPr>
                <w:sz w:val="24"/>
              </w:rPr>
            </w:pPr>
            <w:r>
              <w:rPr>
                <w:sz w:val="24"/>
              </w:rPr>
              <w:t>主要资历、经验及承担过的项目</w:t>
            </w:r>
          </w:p>
        </w:tc>
      </w:tr>
      <w:tr w14:paraId="73640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0" w:hRule="atLeast"/>
          <w:jc w:val="center"/>
        </w:trPr>
        <w:tc>
          <w:tcPr>
            <w:tcW w:w="2088" w:type="dxa"/>
          </w:tcPr>
          <w:p w14:paraId="17281489">
            <w:pPr>
              <w:numPr>
                <w:ilvl w:val="0"/>
                <w:numId w:val="3"/>
              </w:numPr>
              <w:spacing w:line="560" w:lineRule="exact"/>
              <w:rPr>
                <w:sz w:val="24"/>
              </w:rPr>
            </w:pPr>
            <w:r>
              <w:rPr>
                <w:sz w:val="24"/>
              </w:rPr>
              <w:t>总部</w:t>
            </w:r>
          </w:p>
          <w:p w14:paraId="4D6E1040">
            <w:pPr>
              <w:numPr>
                <w:ilvl w:val="0"/>
                <w:numId w:val="4"/>
              </w:numPr>
              <w:spacing w:line="560" w:lineRule="exact"/>
              <w:rPr>
                <w:sz w:val="24"/>
              </w:rPr>
            </w:pPr>
            <w:r>
              <w:rPr>
                <w:sz w:val="24"/>
              </w:rPr>
              <w:t>项目主管</w:t>
            </w:r>
          </w:p>
          <w:p w14:paraId="5EB537F4">
            <w:pPr>
              <w:numPr>
                <w:ilvl w:val="0"/>
                <w:numId w:val="4"/>
              </w:numPr>
              <w:spacing w:line="560" w:lineRule="exact"/>
              <w:rPr>
                <w:sz w:val="24"/>
              </w:rPr>
            </w:pPr>
            <w:r>
              <w:rPr>
                <w:sz w:val="24"/>
              </w:rPr>
              <w:t>其他人员</w:t>
            </w:r>
          </w:p>
          <w:p w14:paraId="642D0A91">
            <w:pPr>
              <w:spacing w:line="560" w:lineRule="exact"/>
              <w:rPr>
                <w:sz w:val="24"/>
              </w:rPr>
            </w:pPr>
          </w:p>
          <w:p w14:paraId="1B695D0E">
            <w:pPr>
              <w:numPr>
                <w:ilvl w:val="0"/>
                <w:numId w:val="3"/>
              </w:numPr>
              <w:spacing w:line="560" w:lineRule="exact"/>
              <w:rPr>
                <w:sz w:val="24"/>
              </w:rPr>
            </w:pPr>
            <w:r>
              <w:rPr>
                <w:sz w:val="24"/>
              </w:rPr>
              <w:t>现场</w:t>
            </w:r>
          </w:p>
          <w:p w14:paraId="2FF57211">
            <w:pPr>
              <w:numPr>
                <w:ilvl w:val="0"/>
                <w:numId w:val="5"/>
              </w:numPr>
              <w:spacing w:line="560" w:lineRule="exact"/>
              <w:rPr>
                <w:sz w:val="24"/>
              </w:rPr>
            </w:pPr>
            <w:r>
              <w:rPr>
                <w:sz w:val="24"/>
              </w:rPr>
              <w:t>项目经理</w:t>
            </w:r>
          </w:p>
          <w:p w14:paraId="2EC607D1">
            <w:pPr>
              <w:numPr>
                <w:ilvl w:val="0"/>
                <w:numId w:val="5"/>
              </w:numPr>
              <w:spacing w:line="560" w:lineRule="exact"/>
              <w:rPr>
                <w:sz w:val="24"/>
              </w:rPr>
            </w:pPr>
            <w:r>
              <w:rPr>
                <w:sz w:val="24"/>
              </w:rPr>
              <w:t>项目副经理</w:t>
            </w:r>
          </w:p>
          <w:p w14:paraId="34FF204D">
            <w:pPr>
              <w:numPr>
                <w:ilvl w:val="0"/>
                <w:numId w:val="5"/>
              </w:numPr>
              <w:spacing w:line="560" w:lineRule="exact"/>
              <w:rPr>
                <w:sz w:val="24"/>
              </w:rPr>
            </w:pPr>
            <w:r>
              <w:rPr>
                <w:sz w:val="24"/>
              </w:rPr>
              <w:t>质量管理</w:t>
            </w:r>
          </w:p>
          <w:p w14:paraId="0EF32DFE">
            <w:pPr>
              <w:numPr>
                <w:ilvl w:val="0"/>
                <w:numId w:val="5"/>
              </w:numPr>
              <w:spacing w:line="560" w:lineRule="exact"/>
              <w:rPr>
                <w:sz w:val="24"/>
              </w:rPr>
            </w:pPr>
            <w:r>
              <w:rPr>
                <w:sz w:val="24"/>
              </w:rPr>
              <w:t>材料管理</w:t>
            </w:r>
          </w:p>
          <w:p w14:paraId="62768B47">
            <w:pPr>
              <w:numPr>
                <w:ilvl w:val="0"/>
                <w:numId w:val="5"/>
              </w:numPr>
              <w:spacing w:line="560" w:lineRule="exact"/>
              <w:rPr>
                <w:sz w:val="24"/>
              </w:rPr>
            </w:pPr>
            <w:r>
              <w:rPr>
                <w:sz w:val="24"/>
              </w:rPr>
              <w:t>计划管理</w:t>
            </w:r>
          </w:p>
          <w:p w14:paraId="2E6E52C1">
            <w:pPr>
              <w:numPr>
                <w:ilvl w:val="0"/>
                <w:numId w:val="5"/>
              </w:numPr>
              <w:spacing w:line="560" w:lineRule="exact"/>
              <w:rPr>
                <w:sz w:val="24"/>
              </w:rPr>
            </w:pPr>
            <w:r>
              <w:rPr>
                <w:sz w:val="24"/>
              </w:rPr>
              <w:t>安全管理</w:t>
            </w:r>
          </w:p>
        </w:tc>
        <w:tc>
          <w:tcPr>
            <w:tcW w:w="1080" w:type="dxa"/>
            <w:vAlign w:val="center"/>
          </w:tcPr>
          <w:p w14:paraId="08B755F3">
            <w:pPr>
              <w:spacing w:line="560" w:lineRule="exact"/>
              <w:rPr>
                <w:sz w:val="24"/>
              </w:rPr>
            </w:pPr>
          </w:p>
        </w:tc>
        <w:tc>
          <w:tcPr>
            <w:tcW w:w="1080" w:type="dxa"/>
            <w:vAlign w:val="center"/>
          </w:tcPr>
          <w:p w14:paraId="78C0691B">
            <w:pPr>
              <w:spacing w:line="560" w:lineRule="exact"/>
              <w:rPr>
                <w:sz w:val="24"/>
              </w:rPr>
            </w:pPr>
          </w:p>
        </w:tc>
        <w:tc>
          <w:tcPr>
            <w:tcW w:w="1080" w:type="dxa"/>
            <w:vAlign w:val="center"/>
          </w:tcPr>
          <w:p w14:paraId="0ACC9DC3">
            <w:pPr>
              <w:spacing w:line="560" w:lineRule="exact"/>
              <w:rPr>
                <w:sz w:val="24"/>
              </w:rPr>
            </w:pPr>
          </w:p>
        </w:tc>
        <w:tc>
          <w:tcPr>
            <w:tcW w:w="3600" w:type="dxa"/>
            <w:vAlign w:val="center"/>
          </w:tcPr>
          <w:p w14:paraId="00F70F9B">
            <w:pPr>
              <w:spacing w:line="560" w:lineRule="exact"/>
              <w:rPr>
                <w:sz w:val="24"/>
              </w:rPr>
            </w:pPr>
          </w:p>
        </w:tc>
      </w:tr>
    </w:tbl>
    <w:p w14:paraId="1A71667D">
      <w:pPr>
        <w:spacing w:line="560" w:lineRule="exact"/>
        <w:jc w:val="center"/>
        <w:rPr>
          <w:b/>
          <w:sz w:val="24"/>
        </w:rPr>
      </w:pPr>
    </w:p>
    <w:p w14:paraId="024410CA">
      <w:pPr>
        <w:spacing w:line="560" w:lineRule="exact"/>
        <w:rPr>
          <w:sz w:val="24"/>
        </w:rPr>
      </w:pPr>
    </w:p>
    <w:p w14:paraId="786A9DF0">
      <w:pPr>
        <w:spacing w:line="560" w:lineRule="exact"/>
        <w:rPr>
          <w:sz w:val="24"/>
        </w:rPr>
      </w:pPr>
    </w:p>
    <w:p w14:paraId="368630CF">
      <w:pPr>
        <w:spacing w:line="560" w:lineRule="exact"/>
        <w:rPr>
          <w:sz w:val="24"/>
        </w:rPr>
      </w:pPr>
    </w:p>
    <w:p w14:paraId="429DB405">
      <w:pPr>
        <w:spacing w:line="560" w:lineRule="exact"/>
        <w:rPr>
          <w:sz w:val="24"/>
        </w:rPr>
      </w:pPr>
    </w:p>
    <w:p w14:paraId="7B9C791C">
      <w:pPr>
        <w:spacing w:line="560" w:lineRule="exact"/>
        <w:rPr>
          <w:sz w:val="24"/>
        </w:rPr>
      </w:pPr>
    </w:p>
    <w:p w14:paraId="38E0B5DE">
      <w:pPr>
        <w:spacing w:line="560" w:lineRule="exact"/>
        <w:rPr>
          <w:b/>
          <w:sz w:val="24"/>
        </w:rPr>
      </w:pPr>
      <w:r>
        <w:rPr>
          <w:b/>
          <w:sz w:val="24"/>
        </w:rPr>
        <w:t>附件5-3</w:t>
      </w:r>
    </w:p>
    <w:p w14:paraId="4DD3A82E">
      <w:pPr>
        <w:spacing w:line="560" w:lineRule="exact"/>
        <w:jc w:val="center"/>
        <w:rPr>
          <w:b/>
          <w:sz w:val="24"/>
        </w:rPr>
      </w:pPr>
      <w:r>
        <w:rPr>
          <w:b/>
          <w:sz w:val="24"/>
        </w:rPr>
        <w:t>主要施工机械设备表</w:t>
      </w:r>
    </w:p>
    <w:p w14:paraId="17547905">
      <w:pPr>
        <w:spacing w:line="560" w:lineRule="exact"/>
        <w:jc w:val="center"/>
        <w:rPr>
          <w:b/>
          <w:sz w:val="24"/>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160"/>
        <w:gridCol w:w="1440"/>
        <w:gridCol w:w="900"/>
        <w:gridCol w:w="900"/>
        <w:gridCol w:w="900"/>
        <w:gridCol w:w="900"/>
        <w:gridCol w:w="900"/>
        <w:gridCol w:w="665"/>
      </w:tblGrid>
      <w:tr w14:paraId="11D54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vAlign w:val="center"/>
          </w:tcPr>
          <w:p w14:paraId="713D9A6D">
            <w:pPr>
              <w:spacing w:line="560" w:lineRule="exact"/>
              <w:jc w:val="center"/>
              <w:rPr>
                <w:sz w:val="24"/>
              </w:rPr>
            </w:pPr>
            <w:r>
              <w:rPr>
                <w:sz w:val="24"/>
              </w:rPr>
              <w:t>序号</w:t>
            </w:r>
          </w:p>
        </w:tc>
        <w:tc>
          <w:tcPr>
            <w:tcW w:w="2160" w:type="dxa"/>
            <w:vAlign w:val="center"/>
          </w:tcPr>
          <w:p w14:paraId="6A22B030">
            <w:pPr>
              <w:spacing w:line="560" w:lineRule="exact"/>
              <w:jc w:val="center"/>
              <w:rPr>
                <w:sz w:val="24"/>
              </w:rPr>
            </w:pPr>
            <w:r>
              <w:rPr>
                <w:sz w:val="24"/>
              </w:rPr>
              <w:t>机械或设备名称</w:t>
            </w:r>
          </w:p>
        </w:tc>
        <w:tc>
          <w:tcPr>
            <w:tcW w:w="1440" w:type="dxa"/>
            <w:vAlign w:val="center"/>
          </w:tcPr>
          <w:p w14:paraId="424B9799">
            <w:pPr>
              <w:spacing w:line="560" w:lineRule="exact"/>
              <w:jc w:val="center"/>
              <w:rPr>
                <w:sz w:val="24"/>
              </w:rPr>
            </w:pPr>
            <w:r>
              <w:rPr>
                <w:sz w:val="24"/>
              </w:rPr>
              <w:t>型号规格</w:t>
            </w:r>
          </w:p>
        </w:tc>
        <w:tc>
          <w:tcPr>
            <w:tcW w:w="900" w:type="dxa"/>
            <w:vAlign w:val="center"/>
          </w:tcPr>
          <w:p w14:paraId="116811B2">
            <w:pPr>
              <w:spacing w:line="560" w:lineRule="exact"/>
              <w:jc w:val="center"/>
              <w:rPr>
                <w:sz w:val="24"/>
              </w:rPr>
            </w:pPr>
            <w:r>
              <w:rPr>
                <w:sz w:val="24"/>
              </w:rPr>
              <w:t>数量</w:t>
            </w:r>
          </w:p>
        </w:tc>
        <w:tc>
          <w:tcPr>
            <w:tcW w:w="900" w:type="dxa"/>
            <w:vAlign w:val="center"/>
          </w:tcPr>
          <w:p w14:paraId="1144946C">
            <w:pPr>
              <w:spacing w:line="560" w:lineRule="exact"/>
              <w:jc w:val="center"/>
              <w:rPr>
                <w:sz w:val="24"/>
              </w:rPr>
            </w:pPr>
            <w:r>
              <w:rPr>
                <w:sz w:val="24"/>
              </w:rPr>
              <w:t>国别产地</w:t>
            </w:r>
          </w:p>
        </w:tc>
        <w:tc>
          <w:tcPr>
            <w:tcW w:w="900" w:type="dxa"/>
            <w:vAlign w:val="center"/>
          </w:tcPr>
          <w:p w14:paraId="4C58A127">
            <w:pPr>
              <w:spacing w:line="560" w:lineRule="exact"/>
              <w:jc w:val="center"/>
              <w:rPr>
                <w:sz w:val="24"/>
              </w:rPr>
            </w:pPr>
            <w:r>
              <w:rPr>
                <w:sz w:val="24"/>
              </w:rPr>
              <w:t>制造年份</w:t>
            </w:r>
          </w:p>
        </w:tc>
        <w:tc>
          <w:tcPr>
            <w:tcW w:w="900" w:type="dxa"/>
            <w:vAlign w:val="center"/>
          </w:tcPr>
          <w:p w14:paraId="217022E3">
            <w:pPr>
              <w:spacing w:line="560" w:lineRule="exact"/>
              <w:jc w:val="center"/>
              <w:rPr>
                <w:sz w:val="24"/>
              </w:rPr>
            </w:pPr>
            <w:r>
              <w:rPr>
                <w:sz w:val="24"/>
              </w:rPr>
              <w:t>额定功率</w:t>
            </w:r>
          </w:p>
        </w:tc>
        <w:tc>
          <w:tcPr>
            <w:tcW w:w="900" w:type="dxa"/>
            <w:vAlign w:val="center"/>
          </w:tcPr>
          <w:p w14:paraId="4667799E">
            <w:pPr>
              <w:spacing w:line="560" w:lineRule="exact"/>
              <w:jc w:val="center"/>
              <w:rPr>
                <w:sz w:val="24"/>
              </w:rPr>
            </w:pPr>
            <w:r>
              <w:rPr>
                <w:sz w:val="24"/>
              </w:rPr>
              <w:t>生产能力</w:t>
            </w:r>
          </w:p>
        </w:tc>
        <w:tc>
          <w:tcPr>
            <w:tcW w:w="665" w:type="dxa"/>
            <w:vAlign w:val="center"/>
          </w:tcPr>
          <w:p w14:paraId="03DD853F">
            <w:pPr>
              <w:spacing w:line="560" w:lineRule="exact"/>
              <w:jc w:val="center"/>
              <w:rPr>
                <w:sz w:val="24"/>
              </w:rPr>
            </w:pPr>
            <w:r>
              <w:rPr>
                <w:sz w:val="24"/>
              </w:rPr>
              <w:t>备注</w:t>
            </w:r>
          </w:p>
        </w:tc>
      </w:tr>
      <w:tr w14:paraId="3F60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713F5451">
            <w:pPr>
              <w:spacing w:line="560" w:lineRule="exact"/>
              <w:jc w:val="center"/>
              <w:rPr>
                <w:b/>
                <w:sz w:val="24"/>
              </w:rPr>
            </w:pPr>
          </w:p>
        </w:tc>
        <w:tc>
          <w:tcPr>
            <w:tcW w:w="2160" w:type="dxa"/>
          </w:tcPr>
          <w:p w14:paraId="52C84596">
            <w:pPr>
              <w:spacing w:line="560" w:lineRule="exact"/>
              <w:jc w:val="center"/>
              <w:rPr>
                <w:b/>
                <w:sz w:val="24"/>
              </w:rPr>
            </w:pPr>
          </w:p>
        </w:tc>
        <w:tc>
          <w:tcPr>
            <w:tcW w:w="1440" w:type="dxa"/>
          </w:tcPr>
          <w:p w14:paraId="554F03E8">
            <w:pPr>
              <w:spacing w:line="560" w:lineRule="exact"/>
              <w:jc w:val="center"/>
              <w:rPr>
                <w:b/>
                <w:sz w:val="24"/>
              </w:rPr>
            </w:pPr>
          </w:p>
        </w:tc>
        <w:tc>
          <w:tcPr>
            <w:tcW w:w="900" w:type="dxa"/>
          </w:tcPr>
          <w:p w14:paraId="2BDFFFDC">
            <w:pPr>
              <w:spacing w:line="560" w:lineRule="exact"/>
              <w:jc w:val="center"/>
              <w:rPr>
                <w:b/>
                <w:sz w:val="24"/>
              </w:rPr>
            </w:pPr>
          </w:p>
        </w:tc>
        <w:tc>
          <w:tcPr>
            <w:tcW w:w="900" w:type="dxa"/>
          </w:tcPr>
          <w:p w14:paraId="718B4796">
            <w:pPr>
              <w:spacing w:line="560" w:lineRule="exact"/>
              <w:jc w:val="center"/>
              <w:rPr>
                <w:b/>
                <w:sz w:val="24"/>
              </w:rPr>
            </w:pPr>
          </w:p>
        </w:tc>
        <w:tc>
          <w:tcPr>
            <w:tcW w:w="900" w:type="dxa"/>
          </w:tcPr>
          <w:p w14:paraId="7BC97D3B">
            <w:pPr>
              <w:spacing w:line="560" w:lineRule="exact"/>
              <w:jc w:val="center"/>
              <w:rPr>
                <w:b/>
                <w:sz w:val="24"/>
              </w:rPr>
            </w:pPr>
          </w:p>
        </w:tc>
        <w:tc>
          <w:tcPr>
            <w:tcW w:w="900" w:type="dxa"/>
          </w:tcPr>
          <w:p w14:paraId="12A615A4">
            <w:pPr>
              <w:spacing w:line="560" w:lineRule="exact"/>
              <w:jc w:val="center"/>
              <w:rPr>
                <w:b/>
                <w:sz w:val="24"/>
              </w:rPr>
            </w:pPr>
          </w:p>
        </w:tc>
        <w:tc>
          <w:tcPr>
            <w:tcW w:w="900" w:type="dxa"/>
          </w:tcPr>
          <w:p w14:paraId="0EC3709B">
            <w:pPr>
              <w:spacing w:line="560" w:lineRule="exact"/>
              <w:jc w:val="center"/>
              <w:rPr>
                <w:b/>
                <w:sz w:val="24"/>
              </w:rPr>
            </w:pPr>
          </w:p>
        </w:tc>
        <w:tc>
          <w:tcPr>
            <w:tcW w:w="665" w:type="dxa"/>
          </w:tcPr>
          <w:p w14:paraId="79981A68">
            <w:pPr>
              <w:spacing w:line="560" w:lineRule="exact"/>
              <w:jc w:val="center"/>
              <w:rPr>
                <w:b/>
                <w:sz w:val="24"/>
              </w:rPr>
            </w:pPr>
          </w:p>
        </w:tc>
      </w:tr>
      <w:tr w14:paraId="11C05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BC17965">
            <w:pPr>
              <w:spacing w:line="560" w:lineRule="exact"/>
              <w:jc w:val="center"/>
              <w:rPr>
                <w:b/>
                <w:sz w:val="24"/>
              </w:rPr>
            </w:pPr>
          </w:p>
        </w:tc>
        <w:tc>
          <w:tcPr>
            <w:tcW w:w="2160" w:type="dxa"/>
          </w:tcPr>
          <w:p w14:paraId="363CB7F1">
            <w:pPr>
              <w:spacing w:line="560" w:lineRule="exact"/>
              <w:jc w:val="center"/>
              <w:rPr>
                <w:b/>
                <w:sz w:val="24"/>
              </w:rPr>
            </w:pPr>
          </w:p>
        </w:tc>
        <w:tc>
          <w:tcPr>
            <w:tcW w:w="1440" w:type="dxa"/>
          </w:tcPr>
          <w:p w14:paraId="3C7AE55E">
            <w:pPr>
              <w:spacing w:line="560" w:lineRule="exact"/>
              <w:jc w:val="center"/>
              <w:rPr>
                <w:b/>
                <w:sz w:val="24"/>
              </w:rPr>
            </w:pPr>
          </w:p>
        </w:tc>
        <w:tc>
          <w:tcPr>
            <w:tcW w:w="900" w:type="dxa"/>
          </w:tcPr>
          <w:p w14:paraId="4F85BF66">
            <w:pPr>
              <w:spacing w:line="560" w:lineRule="exact"/>
              <w:jc w:val="center"/>
              <w:rPr>
                <w:b/>
                <w:sz w:val="24"/>
              </w:rPr>
            </w:pPr>
          </w:p>
        </w:tc>
        <w:tc>
          <w:tcPr>
            <w:tcW w:w="900" w:type="dxa"/>
          </w:tcPr>
          <w:p w14:paraId="75B15340">
            <w:pPr>
              <w:spacing w:line="560" w:lineRule="exact"/>
              <w:jc w:val="center"/>
              <w:rPr>
                <w:b/>
                <w:sz w:val="24"/>
              </w:rPr>
            </w:pPr>
          </w:p>
        </w:tc>
        <w:tc>
          <w:tcPr>
            <w:tcW w:w="900" w:type="dxa"/>
          </w:tcPr>
          <w:p w14:paraId="79D58B7E">
            <w:pPr>
              <w:spacing w:line="560" w:lineRule="exact"/>
              <w:jc w:val="center"/>
              <w:rPr>
                <w:b/>
                <w:sz w:val="24"/>
              </w:rPr>
            </w:pPr>
          </w:p>
        </w:tc>
        <w:tc>
          <w:tcPr>
            <w:tcW w:w="900" w:type="dxa"/>
          </w:tcPr>
          <w:p w14:paraId="1B98737A">
            <w:pPr>
              <w:spacing w:line="560" w:lineRule="exact"/>
              <w:jc w:val="center"/>
              <w:rPr>
                <w:b/>
                <w:sz w:val="24"/>
              </w:rPr>
            </w:pPr>
          </w:p>
        </w:tc>
        <w:tc>
          <w:tcPr>
            <w:tcW w:w="900" w:type="dxa"/>
          </w:tcPr>
          <w:p w14:paraId="2E7CE6D4">
            <w:pPr>
              <w:spacing w:line="560" w:lineRule="exact"/>
              <w:jc w:val="center"/>
              <w:rPr>
                <w:b/>
                <w:sz w:val="24"/>
              </w:rPr>
            </w:pPr>
          </w:p>
        </w:tc>
        <w:tc>
          <w:tcPr>
            <w:tcW w:w="665" w:type="dxa"/>
          </w:tcPr>
          <w:p w14:paraId="09E7A855">
            <w:pPr>
              <w:spacing w:line="560" w:lineRule="exact"/>
              <w:jc w:val="center"/>
              <w:rPr>
                <w:b/>
                <w:sz w:val="24"/>
              </w:rPr>
            </w:pPr>
          </w:p>
        </w:tc>
      </w:tr>
      <w:tr w14:paraId="12BBD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706CD66">
            <w:pPr>
              <w:spacing w:line="560" w:lineRule="exact"/>
              <w:jc w:val="center"/>
              <w:rPr>
                <w:b/>
                <w:sz w:val="24"/>
              </w:rPr>
            </w:pPr>
          </w:p>
        </w:tc>
        <w:tc>
          <w:tcPr>
            <w:tcW w:w="2160" w:type="dxa"/>
          </w:tcPr>
          <w:p w14:paraId="741D36BD">
            <w:pPr>
              <w:spacing w:line="560" w:lineRule="exact"/>
              <w:jc w:val="center"/>
              <w:rPr>
                <w:b/>
                <w:sz w:val="24"/>
              </w:rPr>
            </w:pPr>
          </w:p>
        </w:tc>
        <w:tc>
          <w:tcPr>
            <w:tcW w:w="1440" w:type="dxa"/>
          </w:tcPr>
          <w:p w14:paraId="082421F3">
            <w:pPr>
              <w:spacing w:line="560" w:lineRule="exact"/>
              <w:jc w:val="center"/>
              <w:rPr>
                <w:b/>
                <w:sz w:val="24"/>
              </w:rPr>
            </w:pPr>
          </w:p>
        </w:tc>
        <w:tc>
          <w:tcPr>
            <w:tcW w:w="900" w:type="dxa"/>
          </w:tcPr>
          <w:p w14:paraId="63641E10">
            <w:pPr>
              <w:spacing w:line="560" w:lineRule="exact"/>
              <w:jc w:val="center"/>
              <w:rPr>
                <w:b/>
                <w:sz w:val="24"/>
              </w:rPr>
            </w:pPr>
          </w:p>
        </w:tc>
        <w:tc>
          <w:tcPr>
            <w:tcW w:w="900" w:type="dxa"/>
          </w:tcPr>
          <w:p w14:paraId="563907A0">
            <w:pPr>
              <w:spacing w:line="560" w:lineRule="exact"/>
              <w:jc w:val="center"/>
              <w:rPr>
                <w:b/>
                <w:sz w:val="24"/>
              </w:rPr>
            </w:pPr>
          </w:p>
        </w:tc>
        <w:tc>
          <w:tcPr>
            <w:tcW w:w="900" w:type="dxa"/>
          </w:tcPr>
          <w:p w14:paraId="124A9473">
            <w:pPr>
              <w:spacing w:line="560" w:lineRule="exact"/>
              <w:jc w:val="center"/>
              <w:rPr>
                <w:b/>
                <w:sz w:val="24"/>
              </w:rPr>
            </w:pPr>
          </w:p>
        </w:tc>
        <w:tc>
          <w:tcPr>
            <w:tcW w:w="900" w:type="dxa"/>
          </w:tcPr>
          <w:p w14:paraId="717A3B86">
            <w:pPr>
              <w:spacing w:line="560" w:lineRule="exact"/>
              <w:jc w:val="center"/>
              <w:rPr>
                <w:b/>
                <w:sz w:val="24"/>
              </w:rPr>
            </w:pPr>
          </w:p>
        </w:tc>
        <w:tc>
          <w:tcPr>
            <w:tcW w:w="900" w:type="dxa"/>
          </w:tcPr>
          <w:p w14:paraId="4622D0F1">
            <w:pPr>
              <w:spacing w:line="560" w:lineRule="exact"/>
              <w:jc w:val="center"/>
              <w:rPr>
                <w:b/>
                <w:sz w:val="24"/>
              </w:rPr>
            </w:pPr>
          </w:p>
        </w:tc>
        <w:tc>
          <w:tcPr>
            <w:tcW w:w="665" w:type="dxa"/>
          </w:tcPr>
          <w:p w14:paraId="0A017890">
            <w:pPr>
              <w:spacing w:line="560" w:lineRule="exact"/>
              <w:jc w:val="center"/>
              <w:rPr>
                <w:b/>
                <w:sz w:val="24"/>
              </w:rPr>
            </w:pPr>
          </w:p>
        </w:tc>
      </w:tr>
      <w:tr w14:paraId="04BD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8229277">
            <w:pPr>
              <w:spacing w:line="560" w:lineRule="exact"/>
              <w:jc w:val="center"/>
              <w:rPr>
                <w:b/>
                <w:sz w:val="24"/>
              </w:rPr>
            </w:pPr>
          </w:p>
        </w:tc>
        <w:tc>
          <w:tcPr>
            <w:tcW w:w="2160" w:type="dxa"/>
          </w:tcPr>
          <w:p w14:paraId="22D585BC">
            <w:pPr>
              <w:spacing w:line="560" w:lineRule="exact"/>
              <w:jc w:val="center"/>
              <w:rPr>
                <w:b/>
                <w:sz w:val="24"/>
              </w:rPr>
            </w:pPr>
          </w:p>
        </w:tc>
        <w:tc>
          <w:tcPr>
            <w:tcW w:w="1440" w:type="dxa"/>
          </w:tcPr>
          <w:p w14:paraId="34823773">
            <w:pPr>
              <w:spacing w:line="560" w:lineRule="exact"/>
              <w:jc w:val="center"/>
              <w:rPr>
                <w:b/>
                <w:sz w:val="24"/>
              </w:rPr>
            </w:pPr>
          </w:p>
        </w:tc>
        <w:tc>
          <w:tcPr>
            <w:tcW w:w="900" w:type="dxa"/>
          </w:tcPr>
          <w:p w14:paraId="261A1AB1">
            <w:pPr>
              <w:spacing w:line="560" w:lineRule="exact"/>
              <w:jc w:val="center"/>
              <w:rPr>
                <w:b/>
                <w:sz w:val="24"/>
              </w:rPr>
            </w:pPr>
          </w:p>
        </w:tc>
        <w:tc>
          <w:tcPr>
            <w:tcW w:w="900" w:type="dxa"/>
          </w:tcPr>
          <w:p w14:paraId="76363E16">
            <w:pPr>
              <w:spacing w:line="560" w:lineRule="exact"/>
              <w:jc w:val="center"/>
              <w:rPr>
                <w:b/>
                <w:sz w:val="24"/>
              </w:rPr>
            </w:pPr>
          </w:p>
        </w:tc>
        <w:tc>
          <w:tcPr>
            <w:tcW w:w="900" w:type="dxa"/>
          </w:tcPr>
          <w:p w14:paraId="7B7323D2">
            <w:pPr>
              <w:spacing w:line="560" w:lineRule="exact"/>
              <w:jc w:val="center"/>
              <w:rPr>
                <w:b/>
                <w:sz w:val="24"/>
              </w:rPr>
            </w:pPr>
          </w:p>
        </w:tc>
        <w:tc>
          <w:tcPr>
            <w:tcW w:w="900" w:type="dxa"/>
          </w:tcPr>
          <w:p w14:paraId="19442200">
            <w:pPr>
              <w:spacing w:line="560" w:lineRule="exact"/>
              <w:jc w:val="center"/>
              <w:rPr>
                <w:b/>
                <w:sz w:val="24"/>
              </w:rPr>
            </w:pPr>
          </w:p>
        </w:tc>
        <w:tc>
          <w:tcPr>
            <w:tcW w:w="900" w:type="dxa"/>
          </w:tcPr>
          <w:p w14:paraId="687E96A6">
            <w:pPr>
              <w:spacing w:line="560" w:lineRule="exact"/>
              <w:jc w:val="center"/>
              <w:rPr>
                <w:b/>
                <w:sz w:val="24"/>
              </w:rPr>
            </w:pPr>
          </w:p>
        </w:tc>
        <w:tc>
          <w:tcPr>
            <w:tcW w:w="665" w:type="dxa"/>
          </w:tcPr>
          <w:p w14:paraId="4F95B854">
            <w:pPr>
              <w:spacing w:line="560" w:lineRule="exact"/>
              <w:jc w:val="center"/>
              <w:rPr>
                <w:b/>
                <w:sz w:val="24"/>
              </w:rPr>
            </w:pPr>
          </w:p>
        </w:tc>
      </w:tr>
      <w:tr w14:paraId="18ABD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3E06BCBD">
            <w:pPr>
              <w:spacing w:line="560" w:lineRule="exact"/>
              <w:jc w:val="center"/>
              <w:rPr>
                <w:b/>
                <w:sz w:val="24"/>
              </w:rPr>
            </w:pPr>
          </w:p>
        </w:tc>
        <w:tc>
          <w:tcPr>
            <w:tcW w:w="2160" w:type="dxa"/>
          </w:tcPr>
          <w:p w14:paraId="2B65538E">
            <w:pPr>
              <w:spacing w:line="560" w:lineRule="exact"/>
              <w:jc w:val="center"/>
              <w:rPr>
                <w:b/>
                <w:sz w:val="24"/>
              </w:rPr>
            </w:pPr>
          </w:p>
        </w:tc>
        <w:tc>
          <w:tcPr>
            <w:tcW w:w="1440" w:type="dxa"/>
          </w:tcPr>
          <w:p w14:paraId="145AEDB7">
            <w:pPr>
              <w:spacing w:line="560" w:lineRule="exact"/>
              <w:jc w:val="center"/>
              <w:rPr>
                <w:b/>
                <w:sz w:val="24"/>
              </w:rPr>
            </w:pPr>
          </w:p>
        </w:tc>
        <w:tc>
          <w:tcPr>
            <w:tcW w:w="900" w:type="dxa"/>
          </w:tcPr>
          <w:p w14:paraId="6EE7428E">
            <w:pPr>
              <w:spacing w:line="560" w:lineRule="exact"/>
              <w:jc w:val="center"/>
              <w:rPr>
                <w:b/>
                <w:sz w:val="24"/>
              </w:rPr>
            </w:pPr>
          </w:p>
        </w:tc>
        <w:tc>
          <w:tcPr>
            <w:tcW w:w="900" w:type="dxa"/>
          </w:tcPr>
          <w:p w14:paraId="578FF374">
            <w:pPr>
              <w:spacing w:line="560" w:lineRule="exact"/>
              <w:jc w:val="center"/>
              <w:rPr>
                <w:b/>
                <w:sz w:val="24"/>
              </w:rPr>
            </w:pPr>
          </w:p>
        </w:tc>
        <w:tc>
          <w:tcPr>
            <w:tcW w:w="900" w:type="dxa"/>
          </w:tcPr>
          <w:p w14:paraId="7BEF3983">
            <w:pPr>
              <w:spacing w:line="560" w:lineRule="exact"/>
              <w:jc w:val="center"/>
              <w:rPr>
                <w:b/>
                <w:sz w:val="24"/>
              </w:rPr>
            </w:pPr>
          </w:p>
        </w:tc>
        <w:tc>
          <w:tcPr>
            <w:tcW w:w="900" w:type="dxa"/>
          </w:tcPr>
          <w:p w14:paraId="7EB167A9">
            <w:pPr>
              <w:spacing w:line="560" w:lineRule="exact"/>
              <w:jc w:val="center"/>
              <w:rPr>
                <w:b/>
                <w:sz w:val="24"/>
              </w:rPr>
            </w:pPr>
          </w:p>
        </w:tc>
        <w:tc>
          <w:tcPr>
            <w:tcW w:w="900" w:type="dxa"/>
          </w:tcPr>
          <w:p w14:paraId="1AF655A3">
            <w:pPr>
              <w:spacing w:line="560" w:lineRule="exact"/>
              <w:jc w:val="center"/>
              <w:rPr>
                <w:b/>
                <w:sz w:val="24"/>
              </w:rPr>
            </w:pPr>
          </w:p>
        </w:tc>
        <w:tc>
          <w:tcPr>
            <w:tcW w:w="665" w:type="dxa"/>
          </w:tcPr>
          <w:p w14:paraId="09C9E7C9">
            <w:pPr>
              <w:spacing w:line="560" w:lineRule="exact"/>
              <w:jc w:val="center"/>
              <w:rPr>
                <w:b/>
                <w:sz w:val="24"/>
              </w:rPr>
            </w:pPr>
          </w:p>
        </w:tc>
      </w:tr>
      <w:tr w14:paraId="401E0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2624D5CE">
            <w:pPr>
              <w:spacing w:line="560" w:lineRule="exact"/>
              <w:jc w:val="center"/>
              <w:rPr>
                <w:b/>
                <w:sz w:val="24"/>
              </w:rPr>
            </w:pPr>
          </w:p>
        </w:tc>
        <w:tc>
          <w:tcPr>
            <w:tcW w:w="2160" w:type="dxa"/>
          </w:tcPr>
          <w:p w14:paraId="6A404F59">
            <w:pPr>
              <w:spacing w:line="560" w:lineRule="exact"/>
              <w:jc w:val="center"/>
              <w:rPr>
                <w:b/>
                <w:sz w:val="24"/>
              </w:rPr>
            </w:pPr>
          </w:p>
        </w:tc>
        <w:tc>
          <w:tcPr>
            <w:tcW w:w="1440" w:type="dxa"/>
          </w:tcPr>
          <w:p w14:paraId="4C07EF56">
            <w:pPr>
              <w:spacing w:line="560" w:lineRule="exact"/>
              <w:jc w:val="center"/>
              <w:rPr>
                <w:b/>
                <w:sz w:val="24"/>
              </w:rPr>
            </w:pPr>
          </w:p>
        </w:tc>
        <w:tc>
          <w:tcPr>
            <w:tcW w:w="900" w:type="dxa"/>
          </w:tcPr>
          <w:p w14:paraId="4438119E">
            <w:pPr>
              <w:spacing w:line="560" w:lineRule="exact"/>
              <w:jc w:val="center"/>
              <w:rPr>
                <w:b/>
                <w:sz w:val="24"/>
              </w:rPr>
            </w:pPr>
          </w:p>
        </w:tc>
        <w:tc>
          <w:tcPr>
            <w:tcW w:w="900" w:type="dxa"/>
          </w:tcPr>
          <w:p w14:paraId="12E58DC7">
            <w:pPr>
              <w:spacing w:line="560" w:lineRule="exact"/>
              <w:jc w:val="center"/>
              <w:rPr>
                <w:b/>
                <w:sz w:val="24"/>
              </w:rPr>
            </w:pPr>
          </w:p>
        </w:tc>
        <w:tc>
          <w:tcPr>
            <w:tcW w:w="900" w:type="dxa"/>
          </w:tcPr>
          <w:p w14:paraId="31DAD112">
            <w:pPr>
              <w:spacing w:line="560" w:lineRule="exact"/>
              <w:jc w:val="center"/>
              <w:rPr>
                <w:b/>
                <w:sz w:val="24"/>
              </w:rPr>
            </w:pPr>
          </w:p>
        </w:tc>
        <w:tc>
          <w:tcPr>
            <w:tcW w:w="900" w:type="dxa"/>
          </w:tcPr>
          <w:p w14:paraId="37ECFD0C">
            <w:pPr>
              <w:spacing w:line="560" w:lineRule="exact"/>
              <w:jc w:val="center"/>
              <w:rPr>
                <w:b/>
                <w:sz w:val="24"/>
              </w:rPr>
            </w:pPr>
          </w:p>
        </w:tc>
        <w:tc>
          <w:tcPr>
            <w:tcW w:w="900" w:type="dxa"/>
          </w:tcPr>
          <w:p w14:paraId="5A0D4291">
            <w:pPr>
              <w:spacing w:line="560" w:lineRule="exact"/>
              <w:jc w:val="center"/>
              <w:rPr>
                <w:b/>
                <w:sz w:val="24"/>
              </w:rPr>
            </w:pPr>
          </w:p>
        </w:tc>
        <w:tc>
          <w:tcPr>
            <w:tcW w:w="665" w:type="dxa"/>
          </w:tcPr>
          <w:p w14:paraId="1BB252F9">
            <w:pPr>
              <w:spacing w:line="560" w:lineRule="exact"/>
              <w:jc w:val="center"/>
              <w:rPr>
                <w:b/>
                <w:sz w:val="24"/>
              </w:rPr>
            </w:pPr>
          </w:p>
        </w:tc>
      </w:tr>
      <w:tr w14:paraId="64633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5C68CE1D">
            <w:pPr>
              <w:spacing w:line="560" w:lineRule="exact"/>
              <w:jc w:val="center"/>
              <w:rPr>
                <w:b/>
                <w:sz w:val="24"/>
              </w:rPr>
            </w:pPr>
          </w:p>
        </w:tc>
        <w:tc>
          <w:tcPr>
            <w:tcW w:w="2160" w:type="dxa"/>
          </w:tcPr>
          <w:p w14:paraId="2B3C2A6B">
            <w:pPr>
              <w:spacing w:line="560" w:lineRule="exact"/>
              <w:jc w:val="center"/>
              <w:rPr>
                <w:b/>
                <w:sz w:val="24"/>
              </w:rPr>
            </w:pPr>
          </w:p>
        </w:tc>
        <w:tc>
          <w:tcPr>
            <w:tcW w:w="1440" w:type="dxa"/>
          </w:tcPr>
          <w:p w14:paraId="6A024600">
            <w:pPr>
              <w:spacing w:line="560" w:lineRule="exact"/>
              <w:jc w:val="center"/>
              <w:rPr>
                <w:b/>
                <w:sz w:val="24"/>
              </w:rPr>
            </w:pPr>
          </w:p>
        </w:tc>
        <w:tc>
          <w:tcPr>
            <w:tcW w:w="900" w:type="dxa"/>
          </w:tcPr>
          <w:p w14:paraId="469D8F0A">
            <w:pPr>
              <w:spacing w:line="560" w:lineRule="exact"/>
              <w:jc w:val="center"/>
              <w:rPr>
                <w:b/>
                <w:sz w:val="24"/>
              </w:rPr>
            </w:pPr>
          </w:p>
        </w:tc>
        <w:tc>
          <w:tcPr>
            <w:tcW w:w="900" w:type="dxa"/>
          </w:tcPr>
          <w:p w14:paraId="3520976E">
            <w:pPr>
              <w:spacing w:line="560" w:lineRule="exact"/>
              <w:jc w:val="center"/>
              <w:rPr>
                <w:b/>
                <w:sz w:val="24"/>
              </w:rPr>
            </w:pPr>
          </w:p>
        </w:tc>
        <w:tc>
          <w:tcPr>
            <w:tcW w:w="900" w:type="dxa"/>
          </w:tcPr>
          <w:p w14:paraId="56ECC589">
            <w:pPr>
              <w:spacing w:line="560" w:lineRule="exact"/>
              <w:jc w:val="center"/>
              <w:rPr>
                <w:b/>
                <w:sz w:val="24"/>
              </w:rPr>
            </w:pPr>
          </w:p>
        </w:tc>
        <w:tc>
          <w:tcPr>
            <w:tcW w:w="900" w:type="dxa"/>
          </w:tcPr>
          <w:p w14:paraId="7299EEA3">
            <w:pPr>
              <w:spacing w:line="560" w:lineRule="exact"/>
              <w:jc w:val="center"/>
              <w:rPr>
                <w:b/>
                <w:sz w:val="24"/>
              </w:rPr>
            </w:pPr>
          </w:p>
        </w:tc>
        <w:tc>
          <w:tcPr>
            <w:tcW w:w="900" w:type="dxa"/>
          </w:tcPr>
          <w:p w14:paraId="77DD4092">
            <w:pPr>
              <w:spacing w:line="560" w:lineRule="exact"/>
              <w:jc w:val="center"/>
              <w:rPr>
                <w:b/>
                <w:sz w:val="24"/>
              </w:rPr>
            </w:pPr>
          </w:p>
        </w:tc>
        <w:tc>
          <w:tcPr>
            <w:tcW w:w="665" w:type="dxa"/>
          </w:tcPr>
          <w:p w14:paraId="5E65902F">
            <w:pPr>
              <w:spacing w:line="560" w:lineRule="exact"/>
              <w:jc w:val="center"/>
              <w:rPr>
                <w:b/>
                <w:sz w:val="24"/>
              </w:rPr>
            </w:pPr>
          </w:p>
        </w:tc>
      </w:tr>
      <w:tr w14:paraId="3A28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363B77A2">
            <w:pPr>
              <w:spacing w:line="560" w:lineRule="exact"/>
              <w:jc w:val="center"/>
              <w:rPr>
                <w:b/>
                <w:sz w:val="24"/>
              </w:rPr>
            </w:pPr>
          </w:p>
        </w:tc>
        <w:tc>
          <w:tcPr>
            <w:tcW w:w="2160" w:type="dxa"/>
          </w:tcPr>
          <w:p w14:paraId="0F424943">
            <w:pPr>
              <w:spacing w:line="560" w:lineRule="exact"/>
              <w:jc w:val="center"/>
              <w:rPr>
                <w:b/>
                <w:sz w:val="24"/>
              </w:rPr>
            </w:pPr>
          </w:p>
        </w:tc>
        <w:tc>
          <w:tcPr>
            <w:tcW w:w="1440" w:type="dxa"/>
          </w:tcPr>
          <w:p w14:paraId="537DC18D">
            <w:pPr>
              <w:spacing w:line="560" w:lineRule="exact"/>
              <w:jc w:val="center"/>
              <w:rPr>
                <w:b/>
                <w:sz w:val="24"/>
              </w:rPr>
            </w:pPr>
          </w:p>
        </w:tc>
        <w:tc>
          <w:tcPr>
            <w:tcW w:w="900" w:type="dxa"/>
          </w:tcPr>
          <w:p w14:paraId="03C00CD7">
            <w:pPr>
              <w:spacing w:line="560" w:lineRule="exact"/>
              <w:jc w:val="center"/>
              <w:rPr>
                <w:b/>
                <w:sz w:val="24"/>
              </w:rPr>
            </w:pPr>
          </w:p>
        </w:tc>
        <w:tc>
          <w:tcPr>
            <w:tcW w:w="900" w:type="dxa"/>
          </w:tcPr>
          <w:p w14:paraId="5AD6A36A">
            <w:pPr>
              <w:spacing w:line="560" w:lineRule="exact"/>
              <w:jc w:val="center"/>
              <w:rPr>
                <w:b/>
                <w:sz w:val="24"/>
              </w:rPr>
            </w:pPr>
          </w:p>
        </w:tc>
        <w:tc>
          <w:tcPr>
            <w:tcW w:w="900" w:type="dxa"/>
          </w:tcPr>
          <w:p w14:paraId="2BC0CA8C">
            <w:pPr>
              <w:spacing w:line="560" w:lineRule="exact"/>
              <w:jc w:val="center"/>
              <w:rPr>
                <w:b/>
                <w:sz w:val="24"/>
              </w:rPr>
            </w:pPr>
          </w:p>
        </w:tc>
        <w:tc>
          <w:tcPr>
            <w:tcW w:w="900" w:type="dxa"/>
          </w:tcPr>
          <w:p w14:paraId="292FEA13">
            <w:pPr>
              <w:spacing w:line="560" w:lineRule="exact"/>
              <w:jc w:val="center"/>
              <w:rPr>
                <w:b/>
                <w:sz w:val="24"/>
              </w:rPr>
            </w:pPr>
          </w:p>
        </w:tc>
        <w:tc>
          <w:tcPr>
            <w:tcW w:w="900" w:type="dxa"/>
          </w:tcPr>
          <w:p w14:paraId="35CEBA6D">
            <w:pPr>
              <w:spacing w:line="560" w:lineRule="exact"/>
              <w:jc w:val="center"/>
              <w:rPr>
                <w:b/>
                <w:sz w:val="24"/>
              </w:rPr>
            </w:pPr>
          </w:p>
        </w:tc>
        <w:tc>
          <w:tcPr>
            <w:tcW w:w="665" w:type="dxa"/>
          </w:tcPr>
          <w:p w14:paraId="70BA84A2">
            <w:pPr>
              <w:spacing w:line="560" w:lineRule="exact"/>
              <w:jc w:val="center"/>
              <w:rPr>
                <w:b/>
                <w:sz w:val="24"/>
              </w:rPr>
            </w:pPr>
          </w:p>
        </w:tc>
      </w:tr>
      <w:tr w14:paraId="610E0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7B2E03FA">
            <w:pPr>
              <w:spacing w:line="560" w:lineRule="exact"/>
              <w:jc w:val="center"/>
              <w:rPr>
                <w:b/>
                <w:sz w:val="24"/>
              </w:rPr>
            </w:pPr>
          </w:p>
        </w:tc>
        <w:tc>
          <w:tcPr>
            <w:tcW w:w="2160" w:type="dxa"/>
          </w:tcPr>
          <w:p w14:paraId="0677B6AD">
            <w:pPr>
              <w:spacing w:line="560" w:lineRule="exact"/>
              <w:jc w:val="center"/>
              <w:rPr>
                <w:b/>
                <w:sz w:val="24"/>
              </w:rPr>
            </w:pPr>
          </w:p>
        </w:tc>
        <w:tc>
          <w:tcPr>
            <w:tcW w:w="1440" w:type="dxa"/>
          </w:tcPr>
          <w:p w14:paraId="6F266B73">
            <w:pPr>
              <w:spacing w:line="560" w:lineRule="exact"/>
              <w:jc w:val="center"/>
              <w:rPr>
                <w:b/>
                <w:sz w:val="24"/>
              </w:rPr>
            </w:pPr>
          </w:p>
        </w:tc>
        <w:tc>
          <w:tcPr>
            <w:tcW w:w="900" w:type="dxa"/>
          </w:tcPr>
          <w:p w14:paraId="07190654">
            <w:pPr>
              <w:spacing w:line="560" w:lineRule="exact"/>
              <w:jc w:val="center"/>
              <w:rPr>
                <w:b/>
                <w:sz w:val="24"/>
              </w:rPr>
            </w:pPr>
          </w:p>
        </w:tc>
        <w:tc>
          <w:tcPr>
            <w:tcW w:w="900" w:type="dxa"/>
          </w:tcPr>
          <w:p w14:paraId="1D8AFD07">
            <w:pPr>
              <w:spacing w:line="560" w:lineRule="exact"/>
              <w:jc w:val="center"/>
              <w:rPr>
                <w:b/>
                <w:sz w:val="24"/>
              </w:rPr>
            </w:pPr>
          </w:p>
        </w:tc>
        <w:tc>
          <w:tcPr>
            <w:tcW w:w="900" w:type="dxa"/>
          </w:tcPr>
          <w:p w14:paraId="6FE1A96F">
            <w:pPr>
              <w:spacing w:line="560" w:lineRule="exact"/>
              <w:jc w:val="center"/>
              <w:rPr>
                <w:b/>
                <w:sz w:val="24"/>
              </w:rPr>
            </w:pPr>
          </w:p>
        </w:tc>
        <w:tc>
          <w:tcPr>
            <w:tcW w:w="900" w:type="dxa"/>
          </w:tcPr>
          <w:p w14:paraId="326E7378">
            <w:pPr>
              <w:spacing w:line="560" w:lineRule="exact"/>
              <w:jc w:val="center"/>
              <w:rPr>
                <w:b/>
                <w:sz w:val="24"/>
              </w:rPr>
            </w:pPr>
          </w:p>
        </w:tc>
        <w:tc>
          <w:tcPr>
            <w:tcW w:w="900" w:type="dxa"/>
          </w:tcPr>
          <w:p w14:paraId="1CFFB29E">
            <w:pPr>
              <w:spacing w:line="560" w:lineRule="exact"/>
              <w:jc w:val="center"/>
              <w:rPr>
                <w:b/>
                <w:sz w:val="24"/>
              </w:rPr>
            </w:pPr>
          </w:p>
        </w:tc>
        <w:tc>
          <w:tcPr>
            <w:tcW w:w="665" w:type="dxa"/>
          </w:tcPr>
          <w:p w14:paraId="5BBD3A7B">
            <w:pPr>
              <w:spacing w:line="560" w:lineRule="exact"/>
              <w:jc w:val="center"/>
              <w:rPr>
                <w:b/>
                <w:sz w:val="24"/>
              </w:rPr>
            </w:pPr>
          </w:p>
        </w:tc>
      </w:tr>
      <w:tr w14:paraId="62A00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6888B116">
            <w:pPr>
              <w:spacing w:line="560" w:lineRule="exact"/>
              <w:jc w:val="center"/>
              <w:rPr>
                <w:b/>
                <w:sz w:val="24"/>
              </w:rPr>
            </w:pPr>
          </w:p>
        </w:tc>
        <w:tc>
          <w:tcPr>
            <w:tcW w:w="2160" w:type="dxa"/>
          </w:tcPr>
          <w:p w14:paraId="76263344">
            <w:pPr>
              <w:spacing w:line="560" w:lineRule="exact"/>
              <w:jc w:val="center"/>
              <w:rPr>
                <w:b/>
                <w:sz w:val="24"/>
              </w:rPr>
            </w:pPr>
          </w:p>
        </w:tc>
        <w:tc>
          <w:tcPr>
            <w:tcW w:w="1440" w:type="dxa"/>
          </w:tcPr>
          <w:p w14:paraId="50F6E7EB">
            <w:pPr>
              <w:spacing w:line="560" w:lineRule="exact"/>
              <w:jc w:val="center"/>
              <w:rPr>
                <w:b/>
                <w:sz w:val="24"/>
              </w:rPr>
            </w:pPr>
          </w:p>
        </w:tc>
        <w:tc>
          <w:tcPr>
            <w:tcW w:w="900" w:type="dxa"/>
          </w:tcPr>
          <w:p w14:paraId="565A49E6">
            <w:pPr>
              <w:spacing w:line="560" w:lineRule="exact"/>
              <w:jc w:val="center"/>
              <w:rPr>
                <w:b/>
                <w:sz w:val="24"/>
              </w:rPr>
            </w:pPr>
          </w:p>
        </w:tc>
        <w:tc>
          <w:tcPr>
            <w:tcW w:w="900" w:type="dxa"/>
          </w:tcPr>
          <w:p w14:paraId="7315F61C">
            <w:pPr>
              <w:spacing w:line="560" w:lineRule="exact"/>
              <w:jc w:val="center"/>
              <w:rPr>
                <w:b/>
                <w:sz w:val="24"/>
              </w:rPr>
            </w:pPr>
          </w:p>
        </w:tc>
        <w:tc>
          <w:tcPr>
            <w:tcW w:w="900" w:type="dxa"/>
          </w:tcPr>
          <w:p w14:paraId="105A1E28">
            <w:pPr>
              <w:spacing w:line="560" w:lineRule="exact"/>
              <w:jc w:val="center"/>
              <w:rPr>
                <w:b/>
                <w:sz w:val="24"/>
              </w:rPr>
            </w:pPr>
          </w:p>
        </w:tc>
        <w:tc>
          <w:tcPr>
            <w:tcW w:w="900" w:type="dxa"/>
          </w:tcPr>
          <w:p w14:paraId="674C5142">
            <w:pPr>
              <w:spacing w:line="560" w:lineRule="exact"/>
              <w:jc w:val="center"/>
              <w:rPr>
                <w:b/>
                <w:sz w:val="24"/>
              </w:rPr>
            </w:pPr>
          </w:p>
        </w:tc>
        <w:tc>
          <w:tcPr>
            <w:tcW w:w="900" w:type="dxa"/>
          </w:tcPr>
          <w:p w14:paraId="287C372C">
            <w:pPr>
              <w:spacing w:line="560" w:lineRule="exact"/>
              <w:jc w:val="center"/>
              <w:rPr>
                <w:b/>
                <w:sz w:val="24"/>
              </w:rPr>
            </w:pPr>
          </w:p>
        </w:tc>
        <w:tc>
          <w:tcPr>
            <w:tcW w:w="665" w:type="dxa"/>
          </w:tcPr>
          <w:p w14:paraId="70059187">
            <w:pPr>
              <w:spacing w:line="560" w:lineRule="exact"/>
              <w:jc w:val="center"/>
              <w:rPr>
                <w:b/>
                <w:sz w:val="24"/>
              </w:rPr>
            </w:pPr>
          </w:p>
        </w:tc>
      </w:tr>
      <w:tr w14:paraId="5DAA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3D52CF6B">
            <w:pPr>
              <w:spacing w:line="560" w:lineRule="exact"/>
              <w:jc w:val="center"/>
              <w:rPr>
                <w:b/>
                <w:sz w:val="24"/>
              </w:rPr>
            </w:pPr>
          </w:p>
        </w:tc>
        <w:tc>
          <w:tcPr>
            <w:tcW w:w="2160" w:type="dxa"/>
          </w:tcPr>
          <w:p w14:paraId="6711B385">
            <w:pPr>
              <w:spacing w:line="560" w:lineRule="exact"/>
              <w:jc w:val="center"/>
              <w:rPr>
                <w:b/>
                <w:sz w:val="24"/>
              </w:rPr>
            </w:pPr>
          </w:p>
        </w:tc>
        <w:tc>
          <w:tcPr>
            <w:tcW w:w="1440" w:type="dxa"/>
          </w:tcPr>
          <w:p w14:paraId="69B91179">
            <w:pPr>
              <w:spacing w:line="560" w:lineRule="exact"/>
              <w:jc w:val="center"/>
              <w:rPr>
                <w:b/>
                <w:sz w:val="24"/>
              </w:rPr>
            </w:pPr>
          </w:p>
        </w:tc>
        <w:tc>
          <w:tcPr>
            <w:tcW w:w="900" w:type="dxa"/>
          </w:tcPr>
          <w:p w14:paraId="23113FCD">
            <w:pPr>
              <w:spacing w:line="560" w:lineRule="exact"/>
              <w:jc w:val="center"/>
              <w:rPr>
                <w:b/>
                <w:sz w:val="24"/>
              </w:rPr>
            </w:pPr>
          </w:p>
        </w:tc>
        <w:tc>
          <w:tcPr>
            <w:tcW w:w="900" w:type="dxa"/>
          </w:tcPr>
          <w:p w14:paraId="0B74A4FA">
            <w:pPr>
              <w:spacing w:line="560" w:lineRule="exact"/>
              <w:jc w:val="center"/>
              <w:rPr>
                <w:b/>
                <w:sz w:val="24"/>
              </w:rPr>
            </w:pPr>
          </w:p>
        </w:tc>
        <w:tc>
          <w:tcPr>
            <w:tcW w:w="900" w:type="dxa"/>
          </w:tcPr>
          <w:p w14:paraId="34D55319">
            <w:pPr>
              <w:spacing w:line="560" w:lineRule="exact"/>
              <w:jc w:val="center"/>
              <w:rPr>
                <w:b/>
                <w:sz w:val="24"/>
              </w:rPr>
            </w:pPr>
          </w:p>
        </w:tc>
        <w:tc>
          <w:tcPr>
            <w:tcW w:w="900" w:type="dxa"/>
          </w:tcPr>
          <w:p w14:paraId="0DA18503">
            <w:pPr>
              <w:spacing w:line="560" w:lineRule="exact"/>
              <w:jc w:val="center"/>
              <w:rPr>
                <w:b/>
                <w:sz w:val="24"/>
              </w:rPr>
            </w:pPr>
          </w:p>
        </w:tc>
        <w:tc>
          <w:tcPr>
            <w:tcW w:w="900" w:type="dxa"/>
          </w:tcPr>
          <w:p w14:paraId="44C2C343">
            <w:pPr>
              <w:spacing w:line="560" w:lineRule="exact"/>
              <w:jc w:val="center"/>
              <w:rPr>
                <w:b/>
                <w:sz w:val="24"/>
              </w:rPr>
            </w:pPr>
          </w:p>
        </w:tc>
        <w:tc>
          <w:tcPr>
            <w:tcW w:w="665" w:type="dxa"/>
          </w:tcPr>
          <w:p w14:paraId="090D6F6A">
            <w:pPr>
              <w:spacing w:line="560" w:lineRule="exact"/>
              <w:jc w:val="center"/>
              <w:rPr>
                <w:b/>
                <w:sz w:val="24"/>
              </w:rPr>
            </w:pPr>
          </w:p>
        </w:tc>
      </w:tr>
      <w:tr w14:paraId="3504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017ECC5E">
            <w:pPr>
              <w:spacing w:line="560" w:lineRule="exact"/>
              <w:jc w:val="center"/>
              <w:rPr>
                <w:b/>
                <w:sz w:val="24"/>
              </w:rPr>
            </w:pPr>
          </w:p>
        </w:tc>
        <w:tc>
          <w:tcPr>
            <w:tcW w:w="2160" w:type="dxa"/>
          </w:tcPr>
          <w:p w14:paraId="70237F73">
            <w:pPr>
              <w:spacing w:line="560" w:lineRule="exact"/>
              <w:jc w:val="center"/>
              <w:rPr>
                <w:b/>
                <w:sz w:val="24"/>
              </w:rPr>
            </w:pPr>
          </w:p>
        </w:tc>
        <w:tc>
          <w:tcPr>
            <w:tcW w:w="1440" w:type="dxa"/>
          </w:tcPr>
          <w:p w14:paraId="2659FCDE">
            <w:pPr>
              <w:spacing w:line="560" w:lineRule="exact"/>
              <w:jc w:val="center"/>
              <w:rPr>
                <w:b/>
                <w:sz w:val="24"/>
              </w:rPr>
            </w:pPr>
          </w:p>
        </w:tc>
        <w:tc>
          <w:tcPr>
            <w:tcW w:w="900" w:type="dxa"/>
          </w:tcPr>
          <w:p w14:paraId="779E9C3D">
            <w:pPr>
              <w:spacing w:line="560" w:lineRule="exact"/>
              <w:jc w:val="center"/>
              <w:rPr>
                <w:b/>
                <w:sz w:val="24"/>
              </w:rPr>
            </w:pPr>
          </w:p>
        </w:tc>
        <w:tc>
          <w:tcPr>
            <w:tcW w:w="900" w:type="dxa"/>
          </w:tcPr>
          <w:p w14:paraId="54303E82">
            <w:pPr>
              <w:spacing w:line="560" w:lineRule="exact"/>
              <w:jc w:val="center"/>
              <w:rPr>
                <w:b/>
                <w:sz w:val="24"/>
              </w:rPr>
            </w:pPr>
          </w:p>
        </w:tc>
        <w:tc>
          <w:tcPr>
            <w:tcW w:w="900" w:type="dxa"/>
          </w:tcPr>
          <w:p w14:paraId="1FE7C076">
            <w:pPr>
              <w:spacing w:line="560" w:lineRule="exact"/>
              <w:jc w:val="center"/>
              <w:rPr>
                <w:b/>
                <w:sz w:val="24"/>
              </w:rPr>
            </w:pPr>
          </w:p>
        </w:tc>
        <w:tc>
          <w:tcPr>
            <w:tcW w:w="900" w:type="dxa"/>
          </w:tcPr>
          <w:p w14:paraId="2A8918DD">
            <w:pPr>
              <w:spacing w:line="560" w:lineRule="exact"/>
              <w:jc w:val="center"/>
              <w:rPr>
                <w:b/>
                <w:sz w:val="24"/>
              </w:rPr>
            </w:pPr>
          </w:p>
        </w:tc>
        <w:tc>
          <w:tcPr>
            <w:tcW w:w="900" w:type="dxa"/>
          </w:tcPr>
          <w:p w14:paraId="05E5F75F">
            <w:pPr>
              <w:spacing w:line="560" w:lineRule="exact"/>
              <w:jc w:val="center"/>
              <w:rPr>
                <w:b/>
                <w:sz w:val="24"/>
              </w:rPr>
            </w:pPr>
          </w:p>
        </w:tc>
        <w:tc>
          <w:tcPr>
            <w:tcW w:w="665" w:type="dxa"/>
          </w:tcPr>
          <w:p w14:paraId="15A40AB8">
            <w:pPr>
              <w:spacing w:line="560" w:lineRule="exact"/>
              <w:jc w:val="center"/>
              <w:rPr>
                <w:b/>
                <w:sz w:val="24"/>
              </w:rPr>
            </w:pPr>
          </w:p>
        </w:tc>
      </w:tr>
      <w:tr w14:paraId="6933D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3FE7F3F8">
            <w:pPr>
              <w:spacing w:line="560" w:lineRule="exact"/>
              <w:jc w:val="center"/>
              <w:rPr>
                <w:b/>
                <w:sz w:val="24"/>
              </w:rPr>
            </w:pPr>
          </w:p>
        </w:tc>
        <w:tc>
          <w:tcPr>
            <w:tcW w:w="2160" w:type="dxa"/>
          </w:tcPr>
          <w:p w14:paraId="6F51C6E4">
            <w:pPr>
              <w:spacing w:line="560" w:lineRule="exact"/>
              <w:jc w:val="center"/>
              <w:rPr>
                <w:b/>
                <w:sz w:val="24"/>
              </w:rPr>
            </w:pPr>
          </w:p>
        </w:tc>
        <w:tc>
          <w:tcPr>
            <w:tcW w:w="1440" w:type="dxa"/>
          </w:tcPr>
          <w:p w14:paraId="3155F139">
            <w:pPr>
              <w:spacing w:line="560" w:lineRule="exact"/>
              <w:jc w:val="center"/>
              <w:rPr>
                <w:b/>
                <w:sz w:val="24"/>
              </w:rPr>
            </w:pPr>
          </w:p>
        </w:tc>
        <w:tc>
          <w:tcPr>
            <w:tcW w:w="900" w:type="dxa"/>
          </w:tcPr>
          <w:p w14:paraId="1DF6DA76">
            <w:pPr>
              <w:spacing w:line="560" w:lineRule="exact"/>
              <w:jc w:val="center"/>
              <w:rPr>
                <w:b/>
                <w:sz w:val="24"/>
              </w:rPr>
            </w:pPr>
          </w:p>
        </w:tc>
        <w:tc>
          <w:tcPr>
            <w:tcW w:w="900" w:type="dxa"/>
          </w:tcPr>
          <w:p w14:paraId="1411F766">
            <w:pPr>
              <w:spacing w:line="560" w:lineRule="exact"/>
              <w:jc w:val="center"/>
              <w:rPr>
                <w:b/>
                <w:sz w:val="24"/>
              </w:rPr>
            </w:pPr>
          </w:p>
        </w:tc>
        <w:tc>
          <w:tcPr>
            <w:tcW w:w="900" w:type="dxa"/>
          </w:tcPr>
          <w:p w14:paraId="07A7C783">
            <w:pPr>
              <w:spacing w:line="560" w:lineRule="exact"/>
              <w:jc w:val="center"/>
              <w:rPr>
                <w:b/>
                <w:sz w:val="24"/>
              </w:rPr>
            </w:pPr>
          </w:p>
        </w:tc>
        <w:tc>
          <w:tcPr>
            <w:tcW w:w="900" w:type="dxa"/>
          </w:tcPr>
          <w:p w14:paraId="2822C9EF">
            <w:pPr>
              <w:spacing w:line="560" w:lineRule="exact"/>
              <w:jc w:val="center"/>
              <w:rPr>
                <w:b/>
                <w:sz w:val="24"/>
              </w:rPr>
            </w:pPr>
          </w:p>
        </w:tc>
        <w:tc>
          <w:tcPr>
            <w:tcW w:w="900" w:type="dxa"/>
          </w:tcPr>
          <w:p w14:paraId="0ADB9285">
            <w:pPr>
              <w:spacing w:line="560" w:lineRule="exact"/>
              <w:jc w:val="center"/>
              <w:rPr>
                <w:b/>
                <w:sz w:val="24"/>
              </w:rPr>
            </w:pPr>
          </w:p>
        </w:tc>
        <w:tc>
          <w:tcPr>
            <w:tcW w:w="665" w:type="dxa"/>
          </w:tcPr>
          <w:p w14:paraId="4D39EB46">
            <w:pPr>
              <w:spacing w:line="560" w:lineRule="exact"/>
              <w:jc w:val="center"/>
              <w:rPr>
                <w:b/>
                <w:sz w:val="24"/>
              </w:rPr>
            </w:pPr>
          </w:p>
        </w:tc>
      </w:tr>
      <w:tr w14:paraId="6122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35AA89B4">
            <w:pPr>
              <w:spacing w:line="560" w:lineRule="exact"/>
              <w:jc w:val="center"/>
              <w:rPr>
                <w:b/>
                <w:sz w:val="24"/>
              </w:rPr>
            </w:pPr>
          </w:p>
        </w:tc>
        <w:tc>
          <w:tcPr>
            <w:tcW w:w="2160" w:type="dxa"/>
          </w:tcPr>
          <w:p w14:paraId="033B9700">
            <w:pPr>
              <w:spacing w:line="560" w:lineRule="exact"/>
              <w:jc w:val="center"/>
              <w:rPr>
                <w:b/>
                <w:sz w:val="24"/>
              </w:rPr>
            </w:pPr>
          </w:p>
        </w:tc>
        <w:tc>
          <w:tcPr>
            <w:tcW w:w="1440" w:type="dxa"/>
          </w:tcPr>
          <w:p w14:paraId="667D3BC8">
            <w:pPr>
              <w:spacing w:line="560" w:lineRule="exact"/>
              <w:jc w:val="center"/>
              <w:rPr>
                <w:b/>
                <w:sz w:val="24"/>
              </w:rPr>
            </w:pPr>
          </w:p>
        </w:tc>
        <w:tc>
          <w:tcPr>
            <w:tcW w:w="900" w:type="dxa"/>
          </w:tcPr>
          <w:p w14:paraId="4C465CFE">
            <w:pPr>
              <w:spacing w:line="560" w:lineRule="exact"/>
              <w:jc w:val="center"/>
              <w:rPr>
                <w:b/>
                <w:sz w:val="24"/>
              </w:rPr>
            </w:pPr>
          </w:p>
        </w:tc>
        <w:tc>
          <w:tcPr>
            <w:tcW w:w="900" w:type="dxa"/>
          </w:tcPr>
          <w:p w14:paraId="41854D4A">
            <w:pPr>
              <w:spacing w:line="560" w:lineRule="exact"/>
              <w:jc w:val="center"/>
              <w:rPr>
                <w:b/>
                <w:sz w:val="24"/>
              </w:rPr>
            </w:pPr>
          </w:p>
        </w:tc>
        <w:tc>
          <w:tcPr>
            <w:tcW w:w="900" w:type="dxa"/>
          </w:tcPr>
          <w:p w14:paraId="144E33D9">
            <w:pPr>
              <w:spacing w:line="560" w:lineRule="exact"/>
              <w:jc w:val="center"/>
              <w:rPr>
                <w:b/>
                <w:sz w:val="24"/>
              </w:rPr>
            </w:pPr>
          </w:p>
        </w:tc>
        <w:tc>
          <w:tcPr>
            <w:tcW w:w="900" w:type="dxa"/>
          </w:tcPr>
          <w:p w14:paraId="444E4A32">
            <w:pPr>
              <w:spacing w:line="560" w:lineRule="exact"/>
              <w:jc w:val="center"/>
              <w:rPr>
                <w:b/>
                <w:sz w:val="24"/>
              </w:rPr>
            </w:pPr>
          </w:p>
        </w:tc>
        <w:tc>
          <w:tcPr>
            <w:tcW w:w="900" w:type="dxa"/>
          </w:tcPr>
          <w:p w14:paraId="078BD7E9">
            <w:pPr>
              <w:spacing w:line="560" w:lineRule="exact"/>
              <w:jc w:val="center"/>
              <w:rPr>
                <w:b/>
                <w:sz w:val="24"/>
              </w:rPr>
            </w:pPr>
          </w:p>
        </w:tc>
        <w:tc>
          <w:tcPr>
            <w:tcW w:w="665" w:type="dxa"/>
          </w:tcPr>
          <w:p w14:paraId="70F2A14C">
            <w:pPr>
              <w:spacing w:line="560" w:lineRule="exact"/>
              <w:jc w:val="center"/>
              <w:rPr>
                <w:b/>
                <w:sz w:val="24"/>
              </w:rPr>
            </w:pPr>
          </w:p>
        </w:tc>
      </w:tr>
      <w:tr w14:paraId="2EAAB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0" w:type="dxa"/>
          </w:tcPr>
          <w:p w14:paraId="013E0971">
            <w:pPr>
              <w:spacing w:line="560" w:lineRule="exact"/>
              <w:jc w:val="center"/>
              <w:rPr>
                <w:b/>
                <w:sz w:val="24"/>
              </w:rPr>
            </w:pPr>
          </w:p>
        </w:tc>
        <w:tc>
          <w:tcPr>
            <w:tcW w:w="2160" w:type="dxa"/>
          </w:tcPr>
          <w:p w14:paraId="272CCF82">
            <w:pPr>
              <w:spacing w:line="560" w:lineRule="exact"/>
              <w:jc w:val="center"/>
              <w:rPr>
                <w:b/>
                <w:sz w:val="24"/>
              </w:rPr>
            </w:pPr>
          </w:p>
        </w:tc>
        <w:tc>
          <w:tcPr>
            <w:tcW w:w="1440" w:type="dxa"/>
          </w:tcPr>
          <w:p w14:paraId="2C219A1C">
            <w:pPr>
              <w:spacing w:line="560" w:lineRule="exact"/>
              <w:jc w:val="center"/>
              <w:rPr>
                <w:b/>
                <w:sz w:val="24"/>
              </w:rPr>
            </w:pPr>
          </w:p>
        </w:tc>
        <w:tc>
          <w:tcPr>
            <w:tcW w:w="900" w:type="dxa"/>
          </w:tcPr>
          <w:p w14:paraId="2703F8E3">
            <w:pPr>
              <w:spacing w:line="560" w:lineRule="exact"/>
              <w:jc w:val="center"/>
              <w:rPr>
                <w:b/>
                <w:sz w:val="24"/>
              </w:rPr>
            </w:pPr>
          </w:p>
        </w:tc>
        <w:tc>
          <w:tcPr>
            <w:tcW w:w="900" w:type="dxa"/>
          </w:tcPr>
          <w:p w14:paraId="6A89C7C6">
            <w:pPr>
              <w:spacing w:line="560" w:lineRule="exact"/>
              <w:jc w:val="center"/>
              <w:rPr>
                <w:b/>
                <w:sz w:val="24"/>
              </w:rPr>
            </w:pPr>
          </w:p>
        </w:tc>
        <w:tc>
          <w:tcPr>
            <w:tcW w:w="900" w:type="dxa"/>
          </w:tcPr>
          <w:p w14:paraId="306E4423">
            <w:pPr>
              <w:spacing w:line="560" w:lineRule="exact"/>
              <w:jc w:val="center"/>
              <w:rPr>
                <w:b/>
                <w:sz w:val="24"/>
              </w:rPr>
            </w:pPr>
          </w:p>
        </w:tc>
        <w:tc>
          <w:tcPr>
            <w:tcW w:w="900" w:type="dxa"/>
          </w:tcPr>
          <w:p w14:paraId="770A147B">
            <w:pPr>
              <w:spacing w:line="560" w:lineRule="exact"/>
              <w:jc w:val="center"/>
              <w:rPr>
                <w:b/>
                <w:sz w:val="24"/>
              </w:rPr>
            </w:pPr>
          </w:p>
        </w:tc>
        <w:tc>
          <w:tcPr>
            <w:tcW w:w="900" w:type="dxa"/>
          </w:tcPr>
          <w:p w14:paraId="78BC099B">
            <w:pPr>
              <w:spacing w:line="560" w:lineRule="exact"/>
              <w:jc w:val="center"/>
              <w:rPr>
                <w:b/>
                <w:sz w:val="24"/>
              </w:rPr>
            </w:pPr>
          </w:p>
        </w:tc>
        <w:tc>
          <w:tcPr>
            <w:tcW w:w="665" w:type="dxa"/>
          </w:tcPr>
          <w:p w14:paraId="7DC8C2B0">
            <w:pPr>
              <w:spacing w:line="560" w:lineRule="exact"/>
              <w:jc w:val="center"/>
              <w:rPr>
                <w:b/>
                <w:sz w:val="24"/>
              </w:rPr>
            </w:pPr>
          </w:p>
        </w:tc>
      </w:tr>
    </w:tbl>
    <w:p w14:paraId="62B3905C">
      <w:pPr>
        <w:spacing w:line="560" w:lineRule="exact"/>
        <w:jc w:val="center"/>
        <w:rPr>
          <w:b/>
          <w:sz w:val="24"/>
        </w:rPr>
      </w:pPr>
    </w:p>
    <w:p w14:paraId="76337679">
      <w:pPr>
        <w:spacing w:line="560" w:lineRule="exact"/>
        <w:rPr>
          <w:sz w:val="24"/>
        </w:rPr>
      </w:pPr>
    </w:p>
    <w:p w14:paraId="6EF0557A">
      <w:pPr>
        <w:spacing w:line="560" w:lineRule="exact"/>
        <w:rPr>
          <w:sz w:val="24"/>
        </w:rPr>
      </w:pPr>
    </w:p>
    <w:p w14:paraId="0038B172">
      <w:pPr>
        <w:spacing w:line="560" w:lineRule="exact"/>
        <w:rPr>
          <w:sz w:val="24"/>
        </w:rPr>
      </w:pPr>
    </w:p>
    <w:p w14:paraId="0A79211C">
      <w:pPr>
        <w:spacing w:line="560" w:lineRule="exact"/>
        <w:rPr>
          <w:b/>
          <w:sz w:val="24"/>
        </w:rPr>
      </w:pPr>
      <w:r>
        <w:rPr>
          <w:b/>
          <w:sz w:val="24"/>
        </w:rPr>
        <w:t>附件5-4</w:t>
      </w:r>
    </w:p>
    <w:p w14:paraId="7587923D">
      <w:pPr>
        <w:spacing w:line="560" w:lineRule="exact"/>
        <w:jc w:val="center"/>
        <w:rPr>
          <w:b/>
          <w:sz w:val="24"/>
        </w:rPr>
      </w:pPr>
      <w:r>
        <w:rPr>
          <w:b/>
          <w:sz w:val="24"/>
        </w:rPr>
        <w:t>项目拟分包情况表</w:t>
      </w:r>
    </w:p>
    <w:p w14:paraId="3F93A797">
      <w:pPr>
        <w:spacing w:line="560" w:lineRule="exact"/>
        <w:jc w:val="center"/>
        <w:rPr>
          <w:b/>
          <w:sz w:val="24"/>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1440"/>
        <w:gridCol w:w="1620"/>
        <w:gridCol w:w="1980"/>
        <w:gridCol w:w="2112"/>
      </w:tblGrid>
      <w:tr w14:paraId="707B5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tcPr>
          <w:p w14:paraId="18F82A02">
            <w:pPr>
              <w:spacing w:line="560" w:lineRule="exact"/>
              <w:jc w:val="center"/>
              <w:rPr>
                <w:sz w:val="24"/>
              </w:rPr>
            </w:pPr>
            <w:r>
              <w:rPr>
                <w:sz w:val="24"/>
              </w:rPr>
              <w:t>分包项目</w:t>
            </w:r>
          </w:p>
        </w:tc>
        <w:tc>
          <w:tcPr>
            <w:tcW w:w="1440" w:type="dxa"/>
          </w:tcPr>
          <w:p w14:paraId="29BA8DFD">
            <w:pPr>
              <w:spacing w:line="560" w:lineRule="exact"/>
              <w:jc w:val="center"/>
              <w:rPr>
                <w:sz w:val="24"/>
              </w:rPr>
            </w:pPr>
            <w:r>
              <w:rPr>
                <w:sz w:val="24"/>
              </w:rPr>
              <w:t>主要内容</w:t>
            </w:r>
          </w:p>
        </w:tc>
        <w:tc>
          <w:tcPr>
            <w:tcW w:w="1620" w:type="dxa"/>
          </w:tcPr>
          <w:p w14:paraId="1B1ACEC9">
            <w:pPr>
              <w:spacing w:line="560" w:lineRule="exact"/>
              <w:jc w:val="center"/>
              <w:rPr>
                <w:sz w:val="24"/>
              </w:rPr>
            </w:pPr>
            <w:r>
              <w:rPr>
                <w:sz w:val="24"/>
              </w:rPr>
              <w:t>估算价格</w:t>
            </w:r>
          </w:p>
        </w:tc>
        <w:tc>
          <w:tcPr>
            <w:tcW w:w="1980" w:type="dxa"/>
          </w:tcPr>
          <w:p w14:paraId="092B45E2">
            <w:pPr>
              <w:spacing w:line="560" w:lineRule="exact"/>
              <w:jc w:val="center"/>
              <w:rPr>
                <w:sz w:val="24"/>
              </w:rPr>
            </w:pPr>
            <w:r>
              <w:rPr>
                <w:sz w:val="24"/>
              </w:rPr>
              <w:t>分包单位名称</w:t>
            </w:r>
          </w:p>
        </w:tc>
        <w:tc>
          <w:tcPr>
            <w:tcW w:w="2112" w:type="dxa"/>
          </w:tcPr>
          <w:p w14:paraId="32F76790">
            <w:pPr>
              <w:spacing w:line="560" w:lineRule="exact"/>
              <w:jc w:val="center"/>
              <w:rPr>
                <w:sz w:val="24"/>
              </w:rPr>
            </w:pPr>
            <w:r>
              <w:rPr>
                <w:sz w:val="24"/>
              </w:rPr>
              <w:t>做过同类工程的</w:t>
            </w:r>
          </w:p>
        </w:tc>
      </w:tr>
      <w:tr w14:paraId="2390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5" w:hRule="atLeast"/>
        </w:trPr>
        <w:tc>
          <w:tcPr>
            <w:tcW w:w="1368" w:type="dxa"/>
          </w:tcPr>
          <w:p w14:paraId="432B4064">
            <w:pPr>
              <w:spacing w:line="560" w:lineRule="exact"/>
              <w:jc w:val="center"/>
              <w:rPr>
                <w:b/>
                <w:sz w:val="24"/>
              </w:rPr>
            </w:pPr>
          </w:p>
        </w:tc>
        <w:tc>
          <w:tcPr>
            <w:tcW w:w="1440" w:type="dxa"/>
          </w:tcPr>
          <w:p w14:paraId="4EB7C69D">
            <w:pPr>
              <w:spacing w:line="560" w:lineRule="exact"/>
              <w:jc w:val="center"/>
              <w:rPr>
                <w:b/>
                <w:sz w:val="24"/>
              </w:rPr>
            </w:pPr>
          </w:p>
        </w:tc>
        <w:tc>
          <w:tcPr>
            <w:tcW w:w="1620" w:type="dxa"/>
          </w:tcPr>
          <w:p w14:paraId="0B1A1C11">
            <w:pPr>
              <w:spacing w:line="560" w:lineRule="exact"/>
              <w:jc w:val="center"/>
              <w:rPr>
                <w:b/>
                <w:sz w:val="24"/>
              </w:rPr>
            </w:pPr>
          </w:p>
        </w:tc>
        <w:tc>
          <w:tcPr>
            <w:tcW w:w="1980" w:type="dxa"/>
          </w:tcPr>
          <w:p w14:paraId="168CC5D3">
            <w:pPr>
              <w:spacing w:line="560" w:lineRule="exact"/>
              <w:jc w:val="center"/>
              <w:rPr>
                <w:b/>
                <w:sz w:val="24"/>
              </w:rPr>
            </w:pPr>
          </w:p>
        </w:tc>
        <w:tc>
          <w:tcPr>
            <w:tcW w:w="2112" w:type="dxa"/>
          </w:tcPr>
          <w:p w14:paraId="19D60214">
            <w:pPr>
              <w:spacing w:line="560" w:lineRule="exact"/>
              <w:jc w:val="center"/>
              <w:rPr>
                <w:b/>
                <w:sz w:val="24"/>
              </w:rPr>
            </w:pPr>
          </w:p>
        </w:tc>
      </w:tr>
    </w:tbl>
    <w:p w14:paraId="5CD993A9">
      <w:pPr>
        <w:spacing w:line="560" w:lineRule="exact"/>
        <w:jc w:val="center"/>
        <w:rPr>
          <w:b/>
          <w:sz w:val="24"/>
        </w:rPr>
      </w:pPr>
    </w:p>
    <w:p w14:paraId="11A74B43">
      <w:pPr>
        <w:spacing w:line="560" w:lineRule="exact"/>
        <w:jc w:val="center"/>
        <w:rPr>
          <w:b/>
          <w:sz w:val="24"/>
        </w:rPr>
      </w:pPr>
    </w:p>
    <w:p w14:paraId="748B10B4">
      <w:pPr>
        <w:spacing w:line="560" w:lineRule="exact"/>
        <w:jc w:val="center"/>
        <w:rPr>
          <w:b/>
          <w:sz w:val="24"/>
        </w:rPr>
      </w:pPr>
    </w:p>
    <w:p w14:paraId="3DBA0A25">
      <w:pPr>
        <w:spacing w:line="560" w:lineRule="exact"/>
        <w:jc w:val="center"/>
        <w:rPr>
          <w:b/>
          <w:sz w:val="24"/>
        </w:rPr>
      </w:pPr>
    </w:p>
    <w:p w14:paraId="3E968F03">
      <w:pPr>
        <w:spacing w:line="560" w:lineRule="exact"/>
        <w:jc w:val="center"/>
        <w:rPr>
          <w:b/>
          <w:sz w:val="24"/>
        </w:rPr>
      </w:pPr>
    </w:p>
    <w:p w14:paraId="4B99EE9A">
      <w:pPr>
        <w:spacing w:line="560" w:lineRule="exact"/>
        <w:jc w:val="center"/>
        <w:rPr>
          <w:b/>
          <w:sz w:val="24"/>
        </w:rPr>
      </w:pPr>
    </w:p>
    <w:p w14:paraId="298F558B">
      <w:pPr>
        <w:spacing w:line="560" w:lineRule="exact"/>
        <w:rPr>
          <w:b/>
          <w:sz w:val="24"/>
        </w:rPr>
      </w:pPr>
      <w:r>
        <w:rPr>
          <w:b/>
          <w:sz w:val="24"/>
        </w:rPr>
        <w:t>附件5-5</w:t>
      </w:r>
    </w:p>
    <w:p w14:paraId="361E3B89">
      <w:pPr>
        <w:spacing w:line="560" w:lineRule="exact"/>
        <w:jc w:val="center"/>
        <w:rPr>
          <w:b/>
          <w:sz w:val="24"/>
        </w:rPr>
      </w:pPr>
      <w:r>
        <w:rPr>
          <w:b/>
          <w:sz w:val="24"/>
        </w:rPr>
        <w:t>劳动力计划表</w:t>
      </w:r>
    </w:p>
    <w:p w14:paraId="56476E52">
      <w:pPr>
        <w:spacing w:line="560" w:lineRule="exact"/>
        <w:rPr>
          <w:sz w:val="24"/>
        </w:rPr>
      </w:pPr>
    </w:p>
    <w:p w14:paraId="1E523DEE">
      <w:pPr>
        <w:spacing w:line="560" w:lineRule="exact"/>
        <w:ind w:firstLine="480"/>
        <w:rPr>
          <w:sz w:val="24"/>
        </w:rPr>
      </w:pPr>
      <w:r>
        <w:rPr>
          <w:sz w:val="24"/>
        </w:rPr>
        <w:t>供应商应按所列格式提交包括分包人在内的估计的劳动力计划表。本计划表是以每班八小时工作制为基础的。</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065"/>
        <w:gridCol w:w="1065"/>
        <w:gridCol w:w="1065"/>
        <w:gridCol w:w="1065"/>
        <w:gridCol w:w="1065"/>
        <w:gridCol w:w="1065"/>
      </w:tblGrid>
      <w:tr w14:paraId="6C3C0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30" w:type="dxa"/>
            <w:vMerge w:val="restart"/>
            <w:vAlign w:val="center"/>
          </w:tcPr>
          <w:p w14:paraId="50698F62">
            <w:pPr>
              <w:spacing w:line="560" w:lineRule="exact"/>
              <w:jc w:val="center"/>
              <w:rPr>
                <w:sz w:val="24"/>
              </w:rPr>
            </w:pPr>
            <w:r>
              <w:rPr>
                <w:sz w:val="24"/>
              </w:rPr>
              <w:t>工种、级别</w:t>
            </w:r>
          </w:p>
        </w:tc>
        <w:tc>
          <w:tcPr>
            <w:tcW w:w="6390" w:type="dxa"/>
            <w:gridSpan w:val="6"/>
            <w:vAlign w:val="center"/>
          </w:tcPr>
          <w:p w14:paraId="690E0C5D">
            <w:pPr>
              <w:spacing w:line="560" w:lineRule="exact"/>
              <w:jc w:val="center"/>
              <w:rPr>
                <w:sz w:val="24"/>
              </w:rPr>
            </w:pPr>
            <w:r>
              <w:rPr>
                <w:sz w:val="24"/>
              </w:rPr>
              <w:t>按工程施工阶段投入劳动力情况</w:t>
            </w:r>
          </w:p>
        </w:tc>
      </w:tr>
      <w:tr w14:paraId="7E58F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130" w:type="dxa"/>
            <w:vMerge w:val="continue"/>
            <w:vAlign w:val="center"/>
          </w:tcPr>
          <w:p w14:paraId="1A9F8493">
            <w:pPr>
              <w:spacing w:line="560" w:lineRule="exact"/>
              <w:jc w:val="center"/>
              <w:rPr>
                <w:sz w:val="24"/>
              </w:rPr>
            </w:pPr>
          </w:p>
        </w:tc>
        <w:tc>
          <w:tcPr>
            <w:tcW w:w="1065" w:type="dxa"/>
            <w:vAlign w:val="center"/>
          </w:tcPr>
          <w:p w14:paraId="58F309AE">
            <w:pPr>
              <w:spacing w:line="560" w:lineRule="exact"/>
              <w:jc w:val="center"/>
              <w:rPr>
                <w:sz w:val="24"/>
              </w:rPr>
            </w:pPr>
          </w:p>
        </w:tc>
        <w:tc>
          <w:tcPr>
            <w:tcW w:w="1065" w:type="dxa"/>
            <w:vAlign w:val="center"/>
          </w:tcPr>
          <w:p w14:paraId="131047C1">
            <w:pPr>
              <w:spacing w:line="560" w:lineRule="exact"/>
              <w:jc w:val="center"/>
              <w:rPr>
                <w:sz w:val="24"/>
              </w:rPr>
            </w:pPr>
          </w:p>
        </w:tc>
        <w:tc>
          <w:tcPr>
            <w:tcW w:w="1065" w:type="dxa"/>
            <w:vAlign w:val="center"/>
          </w:tcPr>
          <w:p w14:paraId="790970E6">
            <w:pPr>
              <w:spacing w:line="560" w:lineRule="exact"/>
              <w:jc w:val="center"/>
              <w:rPr>
                <w:sz w:val="24"/>
              </w:rPr>
            </w:pPr>
          </w:p>
        </w:tc>
        <w:tc>
          <w:tcPr>
            <w:tcW w:w="1065" w:type="dxa"/>
            <w:vAlign w:val="center"/>
          </w:tcPr>
          <w:p w14:paraId="1D9F3863">
            <w:pPr>
              <w:spacing w:line="560" w:lineRule="exact"/>
              <w:jc w:val="center"/>
              <w:rPr>
                <w:sz w:val="24"/>
              </w:rPr>
            </w:pPr>
          </w:p>
        </w:tc>
        <w:tc>
          <w:tcPr>
            <w:tcW w:w="1065" w:type="dxa"/>
            <w:vAlign w:val="center"/>
          </w:tcPr>
          <w:p w14:paraId="075ACE1F">
            <w:pPr>
              <w:spacing w:line="560" w:lineRule="exact"/>
              <w:jc w:val="center"/>
              <w:rPr>
                <w:sz w:val="24"/>
              </w:rPr>
            </w:pPr>
          </w:p>
        </w:tc>
        <w:tc>
          <w:tcPr>
            <w:tcW w:w="1065" w:type="dxa"/>
            <w:vAlign w:val="center"/>
          </w:tcPr>
          <w:p w14:paraId="0ACDB35B">
            <w:pPr>
              <w:spacing w:line="560" w:lineRule="exact"/>
              <w:jc w:val="center"/>
              <w:rPr>
                <w:sz w:val="24"/>
              </w:rPr>
            </w:pPr>
          </w:p>
        </w:tc>
      </w:tr>
      <w:tr w14:paraId="2D71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2" w:hRule="atLeast"/>
        </w:trPr>
        <w:tc>
          <w:tcPr>
            <w:tcW w:w="2130" w:type="dxa"/>
          </w:tcPr>
          <w:p w14:paraId="167592DA">
            <w:pPr>
              <w:spacing w:line="560" w:lineRule="exact"/>
              <w:rPr>
                <w:sz w:val="24"/>
              </w:rPr>
            </w:pPr>
          </w:p>
        </w:tc>
        <w:tc>
          <w:tcPr>
            <w:tcW w:w="1065" w:type="dxa"/>
          </w:tcPr>
          <w:p w14:paraId="41E8053C">
            <w:pPr>
              <w:spacing w:line="560" w:lineRule="exact"/>
              <w:rPr>
                <w:sz w:val="24"/>
              </w:rPr>
            </w:pPr>
          </w:p>
        </w:tc>
        <w:tc>
          <w:tcPr>
            <w:tcW w:w="1065" w:type="dxa"/>
          </w:tcPr>
          <w:p w14:paraId="740A9194">
            <w:pPr>
              <w:spacing w:line="560" w:lineRule="exact"/>
              <w:rPr>
                <w:sz w:val="24"/>
              </w:rPr>
            </w:pPr>
          </w:p>
        </w:tc>
        <w:tc>
          <w:tcPr>
            <w:tcW w:w="1065" w:type="dxa"/>
          </w:tcPr>
          <w:p w14:paraId="7FA1999C">
            <w:pPr>
              <w:spacing w:line="560" w:lineRule="exact"/>
              <w:rPr>
                <w:sz w:val="24"/>
              </w:rPr>
            </w:pPr>
          </w:p>
        </w:tc>
        <w:tc>
          <w:tcPr>
            <w:tcW w:w="1065" w:type="dxa"/>
          </w:tcPr>
          <w:p w14:paraId="522E5F64">
            <w:pPr>
              <w:spacing w:line="560" w:lineRule="exact"/>
              <w:rPr>
                <w:sz w:val="24"/>
              </w:rPr>
            </w:pPr>
          </w:p>
        </w:tc>
        <w:tc>
          <w:tcPr>
            <w:tcW w:w="1065" w:type="dxa"/>
          </w:tcPr>
          <w:p w14:paraId="50BFBA53">
            <w:pPr>
              <w:spacing w:line="560" w:lineRule="exact"/>
              <w:rPr>
                <w:sz w:val="24"/>
              </w:rPr>
            </w:pPr>
          </w:p>
        </w:tc>
        <w:tc>
          <w:tcPr>
            <w:tcW w:w="1065" w:type="dxa"/>
          </w:tcPr>
          <w:p w14:paraId="228E2BD4">
            <w:pPr>
              <w:spacing w:line="560" w:lineRule="exact"/>
              <w:rPr>
                <w:sz w:val="24"/>
              </w:rPr>
            </w:pPr>
          </w:p>
        </w:tc>
      </w:tr>
    </w:tbl>
    <w:p w14:paraId="2D5E9D4E">
      <w:pPr>
        <w:spacing w:line="560" w:lineRule="exact"/>
        <w:ind w:firstLine="480"/>
        <w:rPr>
          <w:sz w:val="24"/>
        </w:rPr>
      </w:pPr>
    </w:p>
    <w:p w14:paraId="3B261519">
      <w:pPr>
        <w:spacing w:line="560" w:lineRule="exact"/>
        <w:jc w:val="center"/>
        <w:rPr>
          <w:b/>
          <w:sz w:val="24"/>
        </w:rPr>
      </w:pPr>
    </w:p>
    <w:p w14:paraId="22B0A558">
      <w:pPr>
        <w:spacing w:line="560" w:lineRule="exact"/>
        <w:jc w:val="center"/>
        <w:rPr>
          <w:b/>
          <w:sz w:val="24"/>
        </w:rPr>
      </w:pPr>
    </w:p>
    <w:p w14:paraId="1DDF0148">
      <w:pPr>
        <w:spacing w:line="560" w:lineRule="exact"/>
        <w:jc w:val="center"/>
        <w:rPr>
          <w:b/>
          <w:sz w:val="24"/>
        </w:rPr>
      </w:pPr>
    </w:p>
    <w:p w14:paraId="70D77432">
      <w:pPr>
        <w:spacing w:line="560" w:lineRule="exact"/>
        <w:rPr>
          <w:b/>
          <w:sz w:val="24"/>
        </w:rPr>
      </w:pPr>
      <w:r>
        <w:rPr>
          <w:b/>
          <w:sz w:val="24"/>
        </w:rPr>
        <w:t>附件5-6</w:t>
      </w:r>
    </w:p>
    <w:p w14:paraId="7D88577A">
      <w:pPr>
        <w:spacing w:line="560" w:lineRule="exact"/>
        <w:jc w:val="center"/>
        <w:rPr>
          <w:b/>
          <w:sz w:val="24"/>
        </w:rPr>
      </w:pPr>
      <w:r>
        <w:rPr>
          <w:b/>
          <w:sz w:val="24"/>
        </w:rPr>
        <w:t>施工方案或施工组织设计</w:t>
      </w:r>
    </w:p>
    <w:p w14:paraId="56E664D7">
      <w:pPr>
        <w:spacing w:line="560" w:lineRule="exact"/>
        <w:jc w:val="center"/>
        <w:rPr>
          <w:b/>
          <w:sz w:val="24"/>
        </w:rPr>
      </w:pPr>
    </w:p>
    <w:p w14:paraId="67FB6B42">
      <w:pPr>
        <w:spacing w:line="560" w:lineRule="exact"/>
        <w:ind w:firstLine="480"/>
        <w:rPr>
          <w:sz w:val="24"/>
        </w:rPr>
      </w:pPr>
      <w:r>
        <w:rPr>
          <w:sz w:val="24"/>
        </w:rPr>
        <w:t>供应商应递交完整的施工方案或施工组织设计，说明各分部分项工程的施工方法和布置，提交包括临时设施和临时道路的施工总布置图及其他的图表、文字说明书等资料，至少应包括：</w:t>
      </w:r>
    </w:p>
    <w:p w14:paraId="70C84893">
      <w:pPr>
        <w:numPr>
          <w:ilvl w:val="0"/>
          <w:numId w:val="6"/>
        </w:numPr>
        <w:spacing w:line="560" w:lineRule="exact"/>
        <w:rPr>
          <w:sz w:val="24"/>
        </w:rPr>
      </w:pPr>
      <w:r>
        <w:rPr>
          <w:sz w:val="24"/>
        </w:rPr>
        <w:t>各分部分项工程的完整的施工方案，保证质量的措施；</w:t>
      </w:r>
    </w:p>
    <w:p w14:paraId="7979BF23">
      <w:pPr>
        <w:numPr>
          <w:ilvl w:val="0"/>
          <w:numId w:val="6"/>
        </w:numPr>
        <w:spacing w:line="560" w:lineRule="exact"/>
        <w:rPr>
          <w:sz w:val="24"/>
        </w:rPr>
      </w:pPr>
      <w:r>
        <w:rPr>
          <w:sz w:val="24"/>
        </w:rPr>
        <w:t>施工机械的进场计划；</w:t>
      </w:r>
    </w:p>
    <w:p w14:paraId="13D22045">
      <w:pPr>
        <w:numPr>
          <w:ilvl w:val="0"/>
          <w:numId w:val="6"/>
        </w:numPr>
        <w:spacing w:line="560" w:lineRule="exact"/>
        <w:rPr>
          <w:sz w:val="24"/>
        </w:rPr>
      </w:pPr>
      <w:r>
        <w:rPr>
          <w:sz w:val="24"/>
        </w:rPr>
        <w:t>工程材料的进场计划；</w:t>
      </w:r>
    </w:p>
    <w:p w14:paraId="027731A0">
      <w:pPr>
        <w:numPr>
          <w:ilvl w:val="0"/>
          <w:numId w:val="6"/>
        </w:numPr>
        <w:spacing w:line="560" w:lineRule="exact"/>
        <w:rPr>
          <w:sz w:val="24"/>
        </w:rPr>
      </w:pPr>
      <w:r>
        <w:rPr>
          <w:sz w:val="24"/>
        </w:rPr>
        <w:t>施工现场平面布置图及施工道路平面图；</w:t>
      </w:r>
    </w:p>
    <w:p w14:paraId="3429BEBC">
      <w:pPr>
        <w:numPr>
          <w:ilvl w:val="0"/>
          <w:numId w:val="6"/>
        </w:numPr>
        <w:spacing w:line="560" w:lineRule="exact"/>
        <w:rPr>
          <w:sz w:val="24"/>
        </w:rPr>
      </w:pPr>
      <w:r>
        <w:rPr>
          <w:sz w:val="24"/>
        </w:rPr>
        <w:t>冬、雨季施工措施；</w:t>
      </w:r>
    </w:p>
    <w:p w14:paraId="67F11EE1">
      <w:pPr>
        <w:numPr>
          <w:ilvl w:val="0"/>
          <w:numId w:val="6"/>
        </w:numPr>
        <w:spacing w:line="560" w:lineRule="exact"/>
        <w:rPr>
          <w:sz w:val="24"/>
        </w:rPr>
      </w:pPr>
      <w:r>
        <w:rPr>
          <w:sz w:val="24"/>
        </w:rPr>
        <w:t>地下管线及其他地上地下设施的加固措施；</w:t>
      </w:r>
    </w:p>
    <w:p w14:paraId="14F0879B">
      <w:pPr>
        <w:numPr>
          <w:ilvl w:val="0"/>
          <w:numId w:val="6"/>
        </w:numPr>
        <w:spacing w:line="560" w:lineRule="exact"/>
        <w:rPr>
          <w:sz w:val="24"/>
        </w:rPr>
      </w:pPr>
      <w:r>
        <w:rPr>
          <w:sz w:val="24"/>
        </w:rPr>
        <w:t>保证安全生产，文明施工，减少扰民，降低环境污染和噪音的措施。</w:t>
      </w:r>
    </w:p>
    <w:p w14:paraId="7E00FE0C">
      <w:pPr>
        <w:spacing w:line="560" w:lineRule="exact"/>
        <w:rPr>
          <w:sz w:val="24"/>
        </w:rPr>
      </w:pPr>
    </w:p>
    <w:p w14:paraId="40116C42">
      <w:pPr>
        <w:spacing w:line="560" w:lineRule="exact"/>
        <w:rPr>
          <w:sz w:val="24"/>
        </w:rPr>
      </w:pPr>
    </w:p>
    <w:p w14:paraId="027BBE85">
      <w:pPr>
        <w:spacing w:line="560" w:lineRule="exact"/>
        <w:rPr>
          <w:sz w:val="24"/>
        </w:rPr>
      </w:pPr>
    </w:p>
    <w:p w14:paraId="75D3F44F">
      <w:pPr>
        <w:spacing w:line="560" w:lineRule="exact"/>
        <w:rPr>
          <w:sz w:val="24"/>
        </w:rPr>
      </w:pPr>
    </w:p>
    <w:p w14:paraId="42800AE4">
      <w:pPr>
        <w:spacing w:line="560" w:lineRule="exact"/>
        <w:rPr>
          <w:sz w:val="24"/>
        </w:rPr>
      </w:pPr>
    </w:p>
    <w:p w14:paraId="2C1EB564">
      <w:pPr>
        <w:spacing w:line="560" w:lineRule="exact"/>
        <w:rPr>
          <w:sz w:val="24"/>
        </w:rPr>
      </w:pPr>
    </w:p>
    <w:p w14:paraId="2556FE06">
      <w:pPr>
        <w:spacing w:line="560" w:lineRule="exact"/>
        <w:rPr>
          <w:sz w:val="24"/>
        </w:rPr>
      </w:pPr>
    </w:p>
    <w:p w14:paraId="4DE2A7F7">
      <w:pPr>
        <w:spacing w:line="560" w:lineRule="exact"/>
        <w:rPr>
          <w:sz w:val="24"/>
        </w:rPr>
      </w:pPr>
    </w:p>
    <w:p w14:paraId="15F23836">
      <w:pPr>
        <w:spacing w:line="560" w:lineRule="exact"/>
        <w:rPr>
          <w:sz w:val="24"/>
        </w:rPr>
      </w:pPr>
    </w:p>
    <w:p w14:paraId="1F076AE1">
      <w:pPr>
        <w:spacing w:line="560" w:lineRule="exact"/>
        <w:rPr>
          <w:sz w:val="24"/>
        </w:rPr>
      </w:pPr>
    </w:p>
    <w:p w14:paraId="39D37623">
      <w:pPr>
        <w:spacing w:line="560" w:lineRule="exact"/>
        <w:rPr>
          <w:sz w:val="24"/>
        </w:rPr>
      </w:pPr>
    </w:p>
    <w:p w14:paraId="40CC3742">
      <w:pPr>
        <w:spacing w:line="560" w:lineRule="exact"/>
        <w:rPr>
          <w:b/>
          <w:sz w:val="24"/>
        </w:rPr>
      </w:pPr>
      <w:r>
        <w:rPr>
          <w:b/>
          <w:sz w:val="24"/>
        </w:rPr>
        <w:t>附件5-7</w:t>
      </w:r>
    </w:p>
    <w:p w14:paraId="33011318">
      <w:pPr>
        <w:spacing w:line="560" w:lineRule="exact"/>
        <w:jc w:val="center"/>
        <w:rPr>
          <w:b/>
          <w:sz w:val="24"/>
        </w:rPr>
      </w:pPr>
      <w:r>
        <w:rPr>
          <w:b/>
          <w:sz w:val="24"/>
        </w:rPr>
        <w:t>计划开、竣工日期和施工进度表</w:t>
      </w:r>
    </w:p>
    <w:p w14:paraId="38712B95">
      <w:pPr>
        <w:spacing w:line="560" w:lineRule="exact"/>
        <w:jc w:val="center"/>
        <w:rPr>
          <w:b/>
          <w:sz w:val="24"/>
        </w:rPr>
      </w:pPr>
    </w:p>
    <w:p w14:paraId="625C267C">
      <w:pPr>
        <w:spacing w:line="560" w:lineRule="exact"/>
        <w:ind w:firstLine="480"/>
        <w:rPr>
          <w:sz w:val="24"/>
        </w:rPr>
      </w:pPr>
      <w:r>
        <w:rPr>
          <w:sz w:val="24"/>
        </w:rPr>
        <w:t>供应商应提交初步的施工进度表，说明按竞争性磋商文件要求的工期进行施工的各个关键日期。磋商成功的供应商还要按合同条件有关条款的要求提交详细的施工进度计划。</w:t>
      </w:r>
    </w:p>
    <w:p w14:paraId="46DB579B">
      <w:pPr>
        <w:spacing w:line="560" w:lineRule="exact"/>
        <w:ind w:firstLine="480"/>
        <w:rPr>
          <w:sz w:val="24"/>
        </w:rPr>
      </w:pPr>
      <w:r>
        <w:rPr>
          <w:sz w:val="24"/>
        </w:rPr>
        <w:t>初步施工进度表可采用横道图（或关键线路网络图）表示，说明计划开工日期和各分部分项工程各阶段的完工日期和分包合同签订的日期。</w:t>
      </w:r>
    </w:p>
    <w:p w14:paraId="2A20C7D1">
      <w:pPr>
        <w:spacing w:line="560" w:lineRule="exact"/>
        <w:ind w:firstLine="480"/>
        <w:rPr>
          <w:sz w:val="24"/>
        </w:rPr>
      </w:pPr>
      <w:r>
        <w:rPr>
          <w:sz w:val="24"/>
        </w:rPr>
        <w:t>施工进度计划应与施工方案或施工组织设计相适应。</w:t>
      </w:r>
    </w:p>
    <w:p w14:paraId="4414A5CB">
      <w:pPr>
        <w:spacing w:line="560" w:lineRule="exact"/>
        <w:rPr>
          <w:sz w:val="24"/>
        </w:rPr>
      </w:pPr>
    </w:p>
    <w:p w14:paraId="61BB30CB">
      <w:pPr>
        <w:spacing w:line="560" w:lineRule="exact"/>
        <w:rPr>
          <w:sz w:val="24"/>
        </w:rPr>
      </w:pPr>
    </w:p>
    <w:p w14:paraId="0BA7788C">
      <w:pPr>
        <w:spacing w:line="560" w:lineRule="exact"/>
        <w:rPr>
          <w:sz w:val="24"/>
        </w:rPr>
      </w:pPr>
    </w:p>
    <w:p w14:paraId="4CBAC0E9">
      <w:pPr>
        <w:spacing w:line="560" w:lineRule="exact"/>
        <w:rPr>
          <w:sz w:val="24"/>
        </w:rPr>
      </w:pPr>
    </w:p>
    <w:p w14:paraId="243183E3">
      <w:pPr>
        <w:spacing w:line="560" w:lineRule="exact"/>
        <w:rPr>
          <w:sz w:val="24"/>
        </w:rPr>
      </w:pPr>
    </w:p>
    <w:p w14:paraId="3C92B378">
      <w:pPr>
        <w:spacing w:line="560" w:lineRule="exact"/>
        <w:rPr>
          <w:sz w:val="24"/>
        </w:rPr>
      </w:pPr>
    </w:p>
    <w:p w14:paraId="21C6D226">
      <w:pPr>
        <w:spacing w:line="560" w:lineRule="exact"/>
        <w:rPr>
          <w:sz w:val="24"/>
        </w:rPr>
      </w:pPr>
    </w:p>
    <w:p w14:paraId="3FCA5C6D">
      <w:pPr>
        <w:spacing w:line="560" w:lineRule="exact"/>
        <w:rPr>
          <w:sz w:val="24"/>
        </w:rPr>
      </w:pPr>
    </w:p>
    <w:p w14:paraId="5665C299">
      <w:pPr>
        <w:spacing w:line="560" w:lineRule="exact"/>
        <w:rPr>
          <w:sz w:val="24"/>
        </w:rPr>
      </w:pPr>
    </w:p>
    <w:p w14:paraId="4405D582">
      <w:pPr>
        <w:spacing w:line="560" w:lineRule="exact"/>
        <w:rPr>
          <w:sz w:val="24"/>
        </w:rPr>
      </w:pPr>
    </w:p>
    <w:p w14:paraId="6FDF5913">
      <w:pPr>
        <w:spacing w:line="560" w:lineRule="exact"/>
        <w:rPr>
          <w:sz w:val="24"/>
        </w:rPr>
      </w:pPr>
    </w:p>
    <w:p w14:paraId="61C21326">
      <w:pPr>
        <w:spacing w:line="560" w:lineRule="exact"/>
        <w:rPr>
          <w:sz w:val="24"/>
        </w:rPr>
      </w:pPr>
    </w:p>
    <w:p w14:paraId="66854EDA">
      <w:pPr>
        <w:spacing w:line="560" w:lineRule="exact"/>
        <w:rPr>
          <w:sz w:val="24"/>
        </w:rPr>
      </w:pPr>
    </w:p>
    <w:p w14:paraId="30DEF901">
      <w:pPr>
        <w:spacing w:line="560" w:lineRule="exact"/>
        <w:rPr>
          <w:sz w:val="24"/>
        </w:rPr>
      </w:pPr>
    </w:p>
    <w:p w14:paraId="5537AC8A">
      <w:pPr>
        <w:spacing w:line="560" w:lineRule="exact"/>
        <w:rPr>
          <w:sz w:val="24"/>
        </w:rPr>
      </w:pPr>
    </w:p>
    <w:p w14:paraId="2DFCF61D">
      <w:pPr>
        <w:spacing w:line="560" w:lineRule="exact"/>
        <w:rPr>
          <w:b/>
          <w:sz w:val="24"/>
        </w:rPr>
      </w:pPr>
      <w:r>
        <w:rPr>
          <w:b/>
          <w:sz w:val="24"/>
        </w:rPr>
        <w:t>附件5-8</w:t>
      </w:r>
    </w:p>
    <w:p w14:paraId="669EEF3A">
      <w:pPr>
        <w:spacing w:line="560" w:lineRule="exact"/>
        <w:jc w:val="center"/>
        <w:rPr>
          <w:b/>
          <w:sz w:val="24"/>
        </w:rPr>
      </w:pPr>
      <w:r>
        <w:rPr>
          <w:b/>
          <w:sz w:val="24"/>
        </w:rPr>
        <w:t>临时设施布置及临时用地表</w:t>
      </w:r>
    </w:p>
    <w:p w14:paraId="4680A060">
      <w:pPr>
        <w:spacing w:line="560" w:lineRule="exact"/>
        <w:jc w:val="center"/>
        <w:rPr>
          <w:b/>
          <w:sz w:val="24"/>
        </w:rPr>
      </w:pPr>
    </w:p>
    <w:p w14:paraId="112CFB46">
      <w:pPr>
        <w:numPr>
          <w:ilvl w:val="0"/>
          <w:numId w:val="7"/>
        </w:numPr>
        <w:spacing w:line="560" w:lineRule="exact"/>
        <w:rPr>
          <w:sz w:val="24"/>
        </w:rPr>
      </w:pPr>
      <w:r>
        <w:rPr>
          <w:sz w:val="24"/>
        </w:rPr>
        <w:t>临时设施布置</w:t>
      </w:r>
    </w:p>
    <w:p w14:paraId="4642308E">
      <w:pPr>
        <w:spacing w:line="560" w:lineRule="exact"/>
        <w:ind w:firstLine="480"/>
        <w:rPr>
          <w:sz w:val="24"/>
        </w:rPr>
      </w:pPr>
      <w:r>
        <w:rPr>
          <w:sz w:val="24"/>
        </w:rPr>
        <w:t>供应商应提交一份施工现场临时设施布置图表并附文字说明，说明临时设施、加工车间、现场办公、设备及仓储、供电、供水、生产、生活等设施的情况和 布置。</w:t>
      </w:r>
    </w:p>
    <w:p w14:paraId="3434853D">
      <w:pPr>
        <w:numPr>
          <w:ilvl w:val="0"/>
          <w:numId w:val="7"/>
        </w:numPr>
        <w:spacing w:line="560" w:lineRule="exact"/>
        <w:rPr>
          <w:sz w:val="24"/>
        </w:rPr>
      </w:pPr>
      <w:r>
        <w:rPr>
          <w:sz w:val="24"/>
        </w:rPr>
        <w:t>临时用地表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130"/>
      </w:tblGrid>
      <w:tr w14:paraId="42420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F10E1F8">
            <w:pPr>
              <w:spacing w:line="560" w:lineRule="exact"/>
              <w:jc w:val="center"/>
              <w:rPr>
                <w:sz w:val="24"/>
              </w:rPr>
            </w:pPr>
            <w:r>
              <w:rPr>
                <w:sz w:val="24"/>
              </w:rPr>
              <w:t>用途</w:t>
            </w:r>
          </w:p>
        </w:tc>
        <w:tc>
          <w:tcPr>
            <w:tcW w:w="2130" w:type="dxa"/>
          </w:tcPr>
          <w:p w14:paraId="27C3F6B2">
            <w:pPr>
              <w:spacing w:line="560" w:lineRule="exact"/>
              <w:jc w:val="center"/>
              <w:rPr>
                <w:sz w:val="24"/>
              </w:rPr>
            </w:pPr>
            <w:r>
              <w:rPr>
                <w:sz w:val="24"/>
              </w:rPr>
              <w:t>面积（m</w:t>
            </w:r>
            <w:r>
              <w:rPr>
                <w:sz w:val="24"/>
                <w:vertAlign w:val="superscript"/>
              </w:rPr>
              <w:t>2</w:t>
            </w:r>
            <w:r>
              <w:rPr>
                <w:sz w:val="24"/>
              </w:rPr>
              <w:t>）</w:t>
            </w:r>
          </w:p>
        </w:tc>
        <w:tc>
          <w:tcPr>
            <w:tcW w:w="2130" w:type="dxa"/>
          </w:tcPr>
          <w:p w14:paraId="2449759D">
            <w:pPr>
              <w:spacing w:line="560" w:lineRule="exact"/>
              <w:jc w:val="center"/>
              <w:rPr>
                <w:sz w:val="24"/>
              </w:rPr>
            </w:pPr>
            <w:r>
              <w:rPr>
                <w:sz w:val="24"/>
              </w:rPr>
              <w:t>位置</w:t>
            </w:r>
          </w:p>
        </w:tc>
        <w:tc>
          <w:tcPr>
            <w:tcW w:w="2130" w:type="dxa"/>
          </w:tcPr>
          <w:p w14:paraId="35238F04">
            <w:pPr>
              <w:spacing w:line="560" w:lineRule="exact"/>
              <w:jc w:val="center"/>
              <w:rPr>
                <w:sz w:val="24"/>
              </w:rPr>
            </w:pPr>
            <w:r>
              <w:rPr>
                <w:sz w:val="24"/>
              </w:rPr>
              <w:t>需用时间</w:t>
            </w:r>
          </w:p>
        </w:tc>
      </w:tr>
      <w:tr w14:paraId="08D5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3" w:hRule="atLeast"/>
        </w:trPr>
        <w:tc>
          <w:tcPr>
            <w:tcW w:w="2130" w:type="dxa"/>
          </w:tcPr>
          <w:p w14:paraId="17DF9555">
            <w:pPr>
              <w:spacing w:line="560" w:lineRule="exact"/>
              <w:jc w:val="center"/>
              <w:rPr>
                <w:sz w:val="24"/>
              </w:rPr>
            </w:pPr>
          </w:p>
        </w:tc>
        <w:tc>
          <w:tcPr>
            <w:tcW w:w="2130" w:type="dxa"/>
          </w:tcPr>
          <w:p w14:paraId="4054F799">
            <w:pPr>
              <w:spacing w:line="560" w:lineRule="exact"/>
              <w:jc w:val="center"/>
              <w:rPr>
                <w:sz w:val="24"/>
              </w:rPr>
            </w:pPr>
          </w:p>
        </w:tc>
        <w:tc>
          <w:tcPr>
            <w:tcW w:w="2130" w:type="dxa"/>
          </w:tcPr>
          <w:p w14:paraId="214010AE">
            <w:pPr>
              <w:spacing w:line="560" w:lineRule="exact"/>
              <w:jc w:val="center"/>
              <w:rPr>
                <w:sz w:val="24"/>
              </w:rPr>
            </w:pPr>
          </w:p>
        </w:tc>
        <w:tc>
          <w:tcPr>
            <w:tcW w:w="2130" w:type="dxa"/>
          </w:tcPr>
          <w:p w14:paraId="3ED45582">
            <w:pPr>
              <w:spacing w:line="560" w:lineRule="exact"/>
              <w:jc w:val="center"/>
              <w:rPr>
                <w:sz w:val="24"/>
              </w:rPr>
            </w:pPr>
          </w:p>
        </w:tc>
      </w:tr>
      <w:tr w14:paraId="00247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D36E4B7">
            <w:pPr>
              <w:spacing w:line="560" w:lineRule="exact"/>
              <w:jc w:val="center"/>
              <w:rPr>
                <w:sz w:val="24"/>
              </w:rPr>
            </w:pPr>
            <w:r>
              <w:rPr>
                <w:sz w:val="24"/>
              </w:rPr>
              <w:t>合计</w:t>
            </w:r>
          </w:p>
        </w:tc>
        <w:tc>
          <w:tcPr>
            <w:tcW w:w="2130" w:type="dxa"/>
          </w:tcPr>
          <w:p w14:paraId="7868BD2D">
            <w:pPr>
              <w:spacing w:line="560" w:lineRule="exact"/>
              <w:jc w:val="center"/>
              <w:rPr>
                <w:sz w:val="24"/>
              </w:rPr>
            </w:pPr>
          </w:p>
        </w:tc>
        <w:tc>
          <w:tcPr>
            <w:tcW w:w="2130" w:type="dxa"/>
          </w:tcPr>
          <w:p w14:paraId="65DA7493">
            <w:pPr>
              <w:spacing w:line="560" w:lineRule="exact"/>
              <w:jc w:val="center"/>
              <w:rPr>
                <w:sz w:val="24"/>
              </w:rPr>
            </w:pPr>
          </w:p>
        </w:tc>
        <w:tc>
          <w:tcPr>
            <w:tcW w:w="2130" w:type="dxa"/>
          </w:tcPr>
          <w:p w14:paraId="50BBE04E">
            <w:pPr>
              <w:spacing w:line="560" w:lineRule="exact"/>
              <w:jc w:val="center"/>
              <w:rPr>
                <w:sz w:val="24"/>
              </w:rPr>
            </w:pPr>
          </w:p>
        </w:tc>
      </w:tr>
    </w:tbl>
    <w:p w14:paraId="0684184F">
      <w:pPr>
        <w:spacing w:line="560" w:lineRule="exact"/>
        <w:ind w:left="480"/>
        <w:rPr>
          <w:sz w:val="24"/>
        </w:rPr>
      </w:pPr>
      <w:r>
        <w:rPr>
          <w:sz w:val="24"/>
        </w:rPr>
        <w:t>注：（1）供应商应逐项填写本表，指出全部临时设施用地面积以及详细用途。</w:t>
      </w:r>
    </w:p>
    <w:p w14:paraId="09408C53">
      <w:pPr>
        <w:spacing w:line="560" w:lineRule="exact"/>
        <w:ind w:left="480"/>
        <w:rPr>
          <w:sz w:val="24"/>
        </w:rPr>
      </w:pPr>
      <w:r>
        <w:rPr>
          <w:sz w:val="24"/>
        </w:rPr>
        <w:t xml:space="preserve">   （2）若本表不够，可加附页。</w:t>
      </w:r>
    </w:p>
    <w:p w14:paraId="62640C6D">
      <w:pPr>
        <w:spacing w:line="560" w:lineRule="exact"/>
        <w:ind w:left="480"/>
        <w:rPr>
          <w:sz w:val="24"/>
        </w:rPr>
      </w:pPr>
    </w:p>
    <w:p w14:paraId="36F206B5">
      <w:pPr>
        <w:spacing w:line="560" w:lineRule="exact"/>
        <w:ind w:left="480"/>
        <w:rPr>
          <w:sz w:val="24"/>
        </w:rPr>
      </w:pPr>
    </w:p>
    <w:p w14:paraId="4DBF7A0F">
      <w:pPr>
        <w:spacing w:line="560" w:lineRule="exact"/>
        <w:ind w:left="480"/>
        <w:rPr>
          <w:sz w:val="24"/>
        </w:rPr>
      </w:pPr>
    </w:p>
    <w:p w14:paraId="6597473A">
      <w:pPr>
        <w:spacing w:line="560" w:lineRule="exact"/>
        <w:rPr>
          <w:b/>
          <w:sz w:val="24"/>
        </w:rPr>
      </w:pPr>
      <w:r>
        <w:rPr>
          <w:b/>
          <w:sz w:val="24"/>
        </w:rPr>
        <w:t>附件5-9</w:t>
      </w:r>
    </w:p>
    <w:p w14:paraId="6DC92CDC">
      <w:pPr>
        <w:spacing w:line="560" w:lineRule="exact"/>
        <w:jc w:val="center"/>
        <w:rPr>
          <w:b/>
          <w:sz w:val="24"/>
        </w:rPr>
      </w:pPr>
      <w:r>
        <w:rPr>
          <w:b/>
          <w:sz w:val="24"/>
        </w:rPr>
        <w:t xml:space="preserve">投标企业概况 </w:t>
      </w:r>
    </w:p>
    <w:p w14:paraId="4DEF348B">
      <w:pPr>
        <w:spacing w:line="560" w:lineRule="exact"/>
        <w:jc w:val="center"/>
        <w:rPr>
          <w:b/>
          <w:sz w:val="24"/>
        </w:rPr>
      </w:pPr>
    </w:p>
    <w:tbl>
      <w:tblPr>
        <w:tblStyle w:val="16"/>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900"/>
        <w:gridCol w:w="473"/>
        <w:gridCol w:w="360"/>
        <w:gridCol w:w="967"/>
        <w:gridCol w:w="833"/>
        <w:gridCol w:w="360"/>
        <w:gridCol w:w="607"/>
        <w:gridCol w:w="833"/>
        <w:gridCol w:w="67"/>
        <w:gridCol w:w="900"/>
        <w:gridCol w:w="113"/>
        <w:gridCol w:w="787"/>
      </w:tblGrid>
      <w:tr w14:paraId="276A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restart"/>
            <w:vAlign w:val="center"/>
          </w:tcPr>
          <w:p w14:paraId="08F67769">
            <w:pPr>
              <w:spacing w:line="560" w:lineRule="exact"/>
              <w:jc w:val="center"/>
              <w:rPr>
                <w:sz w:val="24"/>
              </w:rPr>
            </w:pPr>
            <w:r>
              <w:rPr>
                <w:sz w:val="24"/>
              </w:rPr>
              <w:t>企业职工</w:t>
            </w:r>
          </w:p>
          <w:p w14:paraId="04681A07">
            <w:pPr>
              <w:spacing w:line="560" w:lineRule="exact"/>
              <w:jc w:val="center"/>
              <w:rPr>
                <w:sz w:val="24"/>
              </w:rPr>
            </w:pPr>
            <w:r>
              <w:rPr>
                <w:sz w:val="24"/>
              </w:rPr>
              <w:t>人数</w:t>
            </w:r>
          </w:p>
        </w:tc>
        <w:tc>
          <w:tcPr>
            <w:tcW w:w="900" w:type="dxa"/>
            <w:vMerge w:val="restart"/>
            <w:vAlign w:val="center"/>
          </w:tcPr>
          <w:p w14:paraId="4C3A97DD">
            <w:pPr>
              <w:spacing w:line="560" w:lineRule="exact"/>
              <w:jc w:val="center"/>
              <w:rPr>
                <w:sz w:val="24"/>
              </w:rPr>
            </w:pPr>
            <w:r>
              <w:rPr>
                <w:sz w:val="24"/>
              </w:rPr>
              <w:t>人</w:t>
            </w:r>
          </w:p>
        </w:tc>
        <w:tc>
          <w:tcPr>
            <w:tcW w:w="3600" w:type="dxa"/>
            <w:gridSpan w:val="6"/>
            <w:vAlign w:val="center"/>
          </w:tcPr>
          <w:p w14:paraId="76B8D6BD">
            <w:pPr>
              <w:spacing w:line="560" w:lineRule="exact"/>
              <w:jc w:val="center"/>
              <w:rPr>
                <w:sz w:val="24"/>
              </w:rPr>
            </w:pPr>
            <w:r>
              <w:rPr>
                <w:sz w:val="24"/>
              </w:rPr>
              <w:t>有职称管理人员</w:t>
            </w:r>
          </w:p>
        </w:tc>
        <w:tc>
          <w:tcPr>
            <w:tcW w:w="2700" w:type="dxa"/>
            <w:gridSpan w:val="5"/>
            <w:vAlign w:val="center"/>
          </w:tcPr>
          <w:p w14:paraId="4DAE6D10">
            <w:pPr>
              <w:spacing w:line="560" w:lineRule="exact"/>
              <w:jc w:val="center"/>
              <w:rPr>
                <w:sz w:val="24"/>
              </w:rPr>
            </w:pPr>
            <w:r>
              <w:rPr>
                <w:sz w:val="24"/>
              </w:rPr>
              <w:t>工人</w:t>
            </w:r>
          </w:p>
        </w:tc>
      </w:tr>
      <w:tr w14:paraId="3959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14:paraId="63555054">
            <w:pPr>
              <w:spacing w:line="560" w:lineRule="exact"/>
              <w:jc w:val="center"/>
              <w:rPr>
                <w:sz w:val="24"/>
              </w:rPr>
            </w:pPr>
          </w:p>
        </w:tc>
        <w:tc>
          <w:tcPr>
            <w:tcW w:w="900" w:type="dxa"/>
            <w:vMerge w:val="continue"/>
            <w:vAlign w:val="center"/>
          </w:tcPr>
          <w:p w14:paraId="0CE378D3">
            <w:pPr>
              <w:spacing w:line="560" w:lineRule="exact"/>
              <w:jc w:val="center"/>
              <w:rPr>
                <w:sz w:val="24"/>
              </w:rPr>
            </w:pPr>
          </w:p>
        </w:tc>
        <w:tc>
          <w:tcPr>
            <w:tcW w:w="833" w:type="dxa"/>
            <w:gridSpan w:val="2"/>
            <w:vAlign w:val="center"/>
          </w:tcPr>
          <w:p w14:paraId="0E277820">
            <w:pPr>
              <w:spacing w:line="560" w:lineRule="exact"/>
              <w:jc w:val="center"/>
              <w:rPr>
                <w:sz w:val="24"/>
              </w:rPr>
            </w:pPr>
            <w:r>
              <w:rPr>
                <w:sz w:val="24"/>
              </w:rPr>
              <w:t>高工</w:t>
            </w:r>
          </w:p>
        </w:tc>
        <w:tc>
          <w:tcPr>
            <w:tcW w:w="967" w:type="dxa"/>
            <w:vAlign w:val="center"/>
          </w:tcPr>
          <w:p w14:paraId="0484E226">
            <w:pPr>
              <w:spacing w:line="560" w:lineRule="exact"/>
              <w:jc w:val="center"/>
              <w:rPr>
                <w:sz w:val="24"/>
              </w:rPr>
            </w:pPr>
            <w:r>
              <w:rPr>
                <w:sz w:val="24"/>
              </w:rPr>
              <w:t>工程师</w:t>
            </w:r>
          </w:p>
        </w:tc>
        <w:tc>
          <w:tcPr>
            <w:tcW w:w="833" w:type="dxa"/>
            <w:vAlign w:val="center"/>
          </w:tcPr>
          <w:p w14:paraId="160F0420">
            <w:pPr>
              <w:spacing w:line="560" w:lineRule="exact"/>
              <w:jc w:val="center"/>
              <w:rPr>
                <w:sz w:val="24"/>
              </w:rPr>
            </w:pPr>
            <w:r>
              <w:rPr>
                <w:sz w:val="24"/>
              </w:rPr>
              <w:t>助工</w:t>
            </w:r>
          </w:p>
        </w:tc>
        <w:tc>
          <w:tcPr>
            <w:tcW w:w="967" w:type="dxa"/>
            <w:gridSpan w:val="2"/>
            <w:vAlign w:val="center"/>
          </w:tcPr>
          <w:p w14:paraId="4E9746C3">
            <w:pPr>
              <w:spacing w:line="560" w:lineRule="exact"/>
              <w:jc w:val="center"/>
              <w:rPr>
                <w:sz w:val="24"/>
              </w:rPr>
            </w:pPr>
            <w:r>
              <w:rPr>
                <w:sz w:val="24"/>
              </w:rPr>
              <w:t>技术员</w:t>
            </w:r>
          </w:p>
        </w:tc>
        <w:tc>
          <w:tcPr>
            <w:tcW w:w="900" w:type="dxa"/>
            <w:gridSpan w:val="2"/>
            <w:vAlign w:val="center"/>
          </w:tcPr>
          <w:p w14:paraId="5E5015A9">
            <w:pPr>
              <w:spacing w:line="560" w:lineRule="exact"/>
              <w:jc w:val="center"/>
              <w:rPr>
                <w:sz w:val="24"/>
              </w:rPr>
            </w:pPr>
            <w:r>
              <w:rPr>
                <w:sz w:val="24"/>
              </w:rPr>
              <w:t>4-8级</w:t>
            </w:r>
          </w:p>
        </w:tc>
        <w:tc>
          <w:tcPr>
            <w:tcW w:w="900" w:type="dxa"/>
            <w:vAlign w:val="center"/>
          </w:tcPr>
          <w:p w14:paraId="650179CB">
            <w:pPr>
              <w:spacing w:line="560" w:lineRule="exact"/>
              <w:jc w:val="center"/>
              <w:rPr>
                <w:sz w:val="24"/>
              </w:rPr>
            </w:pPr>
            <w:r>
              <w:rPr>
                <w:sz w:val="24"/>
              </w:rPr>
              <w:t>1-3级</w:t>
            </w:r>
          </w:p>
        </w:tc>
        <w:tc>
          <w:tcPr>
            <w:tcW w:w="900" w:type="dxa"/>
            <w:gridSpan w:val="2"/>
            <w:vAlign w:val="center"/>
          </w:tcPr>
          <w:p w14:paraId="3991A3A5">
            <w:pPr>
              <w:spacing w:line="560" w:lineRule="exact"/>
              <w:jc w:val="center"/>
              <w:rPr>
                <w:sz w:val="24"/>
              </w:rPr>
            </w:pPr>
            <w:r>
              <w:rPr>
                <w:sz w:val="24"/>
              </w:rPr>
              <w:t>无级</w:t>
            </w:r>
          </w:p>
        </w:tc>
      </w:tr>
      <w:tr w14:paraId="5016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vAlign w:val="center"/>
          </w:tcPr>
          <w:p w14:paraId="5F187641">
            <w:pPr>
              <w:spacing w:line="560" w:lineRule="exact"/>
              <w:jc w:val="center"/>
              <w:rPr>
                <w:sz w:val="24"/>
              </w:rPr>
            </w:pPr>
          </w:p>
        </w:tc>
        <w:tc>
          <w:tcPr>
            <w:tcW w:w="900" w:type="dxa"/>
            <w:vAlign w:val="center"/>
          </w:tcPr>
          <w:p w14:paraId="03246F6A">
            <w:pPr>
              <w:spacing w:line="560" w:lineRule="exact"/>
              <w:jc w:val="center"/>
              <w:rPr>
                <w:sz w:val="24"/>
              </w:rPr>
            </w:pPr>
          </w:p>
        </w:tc>
        <w:tc>
          <w:tcPr>
            <w:tcW w:w="833" w:type="dxa"/>
            <w:gridSpan w:val="2"/>
            <w:vAlign w:val="center"/>
          </w:tcPr>
          <w:p w14:paraId="65365786">
            <w:pPr>
              <w:spacing w:line="560" w:lineRule="exact"/>
              <w:jc w:val="center"/>
              <w:rPr>
                <w:sz w:val="24"/>
              </w:rPr>
            </w:pPr>
          </w:p>
        </w:tc>
        <w:tc>
          <w:tcPr>
            <w:tcW w:w="967" w:type="dxa"/>
            <w:vAlign w:val="center"/>
          </w:tcPr>
          <w:p w14:paraId="2862A3C8">
            <w:pPr>
              <w:spacing w:line="560" w:lineRule="exact"/>
              <w:jc w:val="center"/>
              <w:rPr>
                <w:sz w:val="24"/>
              </w:rPr>
            </w:pPr>
          </w:p>
        </w:tc>
        <w:tc>
          <w:tcPr>
            <w:tcW w:w="833" w:type="dxa"/>
            <w:vAlign w:val="center"/>
          </w:tcPr>
          <w:p w14:paraId="4C37302B">
            <w:pPr>
              <w:spacing w:line="560" w:lineRule="exact"/>
              <w:jc w:val="center"/>
              <w:rPr>
                <w:sz w:val="24"/>
              </w:rPr>
            </w:pPr>
          </w:p>
        </w:tc>
        <w:tc>
          <w:tcPr>
            <w:tcW w:w="967" w:type="dxa"/>
            <w:gridSpan w:val="2"/>
            <w:vAlign w:val="center"/>
          </w:tcPr>
          <w:p w14:paraId="6D1A32F5">
            <w:pPr>
              <w:spacing w:line="560" w:lineRule="exact"/>
              <w:jc w:val="center"/>
              <w:rPr>
                <w:sz w:val="24"/>
              </w:rPr>
            </w:pPr>
          </w:p>
        </w:tc>
        <w:tc>
          <w:tcPr>
            <w:tcW w:w="900" w:type="dxa"/>
            <w:gridSpan w:val="2"/>
            <w:vAlign w:val="center"/>
          </w:tcPr>
          <w:p w14:paraId="086A4B12">
            <w:pPr>
              <w:spacing w:line="560" w:lineRule="exact"/>
              <w:jc w:val="center"/>
              <w:rPr>
                <w:sz w:val="24"/>
              </w:rPr>
            </w:pPr>
          </w:p>
        </w:tc>
        <w:tc>
          <w:tcPr>
            <w:tcW w:w="900" w:type="dxa"/>
            <w:vAlign w:val="center"/>
          </w:tcPr>
          <w:p w14:paraId="7A095E9E">
            <w:pPr>
              <w:spacing w:line="560" w:lineRule="exact"/>
              <w:jc w:val="center"/>
              <w:rPr>
                <w:sz w:val="24"/>
              </w:rPr>
            </w:pPr>
          </w:p>
        </w:tc>
        <w:tc>
          <w:tcPr>
            <w:tcW w:w="900" w:type="dxa"/>
            <w:gridSpan w:val="2"/>
            <w:vAlign w:val="center"/>
          </w:tcPr>
          <w:p w14:paraId="002996FA">
            <w:pPr>
              <w:spacing w:line="560" w:lineRule="exact"/>
              <w:jc w:val="center"/>
              <w:rPr>
                <w:sz w:val="24"/>
              </w:rPr>
            </w:pPr>
          </w:p>
        </w:tc>
      </w:tr>
      <w:tr w14:paraId="6CB1F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restart"/>
            <w:vAlign w:val="center"/>
          </w:tcPr>
          <w:p w14:paraId="0C50D9D3">
            <w:pPr>
              <w:spacing w:line="560" w:lineRule="exact"/>
              <w:jc w:val="center"/>
              <w:rPr>
                <w:sz w:val="24"/>
              </w:rPr>
            </w:pPr>
            <w:r>
              <w:rPr>
                <w:sz w:val="24"/>
              </w:rPr>
              <w:t>主要</w:t>
            </w:r>
          </w:p>
          <w:p w14:paraId="02E69CC0">
            <w:pPr>
              <w:spacing w:line="560" w:lineRule="exact"/>
              <w:jc w:val="center"/>
              <w:rPr>
                <w:sz w:val="24"/>
              </w:rPr>
            </w:pPr>
            <w:r>
              <w:rPr>
                <w:sz w:val="24"/>
              </w:rPr>
              <w:t>施工</w:t>
            </w:r>
          </w:p>
          <w:p w14:paraId="01D9862A">
            <w:pPr>
              <w:spacing w:line="560" w:lineRule="exact"/>
              <w:jc w:val="center"/>
              <w:rPr>
                <w:sz w:val="24"/>
              </w:rPr>
            </w:pPr>
            <w:r>
              <w:rPr>
                <w:sz w:val="24"/>
              </w:rPr>
              <w:t>机械</w:t>
            </w:r>
          </w:p>
          <w:p w14:paraId="2CBB1775">
            <w:pPr>
              <w:spacing w:line="560" w:lineRule="exact"/>
              <w:jc w:val="center"/>
              <w:rPr>
                <w:sz w:val="24"/>
              </w:rPr>
            </w:pPr>
            <w:r>
              <w:rPr>
                <w:sz w:val="24"/>
              </w:rPr>
              <w:t>设备</w:t>
            </w:r>
          </w:p>
        </w:tc>
        <w:tc>
          <w:tcPr>
            <w:tcW w:w="1373" w:type="dxa"/>
            <w:gridSpan w:val="2"/>
            <w:vAlign w:val="center"/>
          </w:tcPr>
          <w:p w14:paraId="114DBCC1">
            <w:pPr>
              <w:spacing w:line="560" w:lineRule="exact"/>
              <w:jc w:val="center"/>
              <w:rPr>
                <w:sz w:val="24"/>
              </w:rPr>
            </w:pPr>
            <w:r>
              <w:rPr>
                <w:sz w:val="24"/>
              </w:rPr>
              <w:t>名称</w:t>
            </w:r>
          </w:p>
        </w:tc>
        <w:tc>
          <w:tcPr>
            <w:tcW w:w="1327" w:type="dxa"/>
            <w:gridSpan w:val="2"/>
            <w:vAlign w:val="center"/>
          </w:tcPr>
          <w:p w14:paraId="5088B0A9">
            <w:pPr>
              <w:spacing w:line="560" w:lineRule="exact"/>
              <w:jc w:val="center"/>
              <w:rPr>
                <w:sz w:val="24"/>
              </w:rPr>
            </w:pPr>
            <w:r>
              <w:rPr>
                <w:sz w:val="24"/>
              </w:rPr>
              <w:t>型号</w:t>
            </w:r>
          </w:p>
        </w:tc>
        <w:tc>
          <w:tcPr>
            <w:tcW w:w="1193" w:type="dxa"/>
            <w:gridSpan w:val="2"/>
            <w:vAlign w:val="center"/>
          </w:tcPr>
          <w:p w14:paraId="75ADB0D2">
            <w:pPr>
              <w:spacing w:line="560" w:lineRule="exact"/>
              <w:jc w:val="center"/>
              <w:rPr>
                <w:sz w:val="24"/>
              </w:rPr>
            </w:pPr>
            <w:r>
              <w:rPr>
                <w:sz w:val="24"/>
              </w:rPr>
              <w:t>数量（台）</w:t>
            </w:r>
          </w:p>
        </w:tc>
        <w:tc>
          <w:tcPr>
            <w:tcW w:w="1440" w:type="dxa"/>
            <w:gridSpan w:val="2"/>
            <w:vAlign w:val="center"/>
          </w:tcPr>
          <w:p w14:paraId="55B845CF">
            <w:pPr>
              <w:spacing w:before="240" w:line="560" w:lineRule="exact"/>
              <w:jc w:val="center"/>
              <w:rPr>
                <w:sz w:val="24"/>
              </w:rPr>
            </w:pPr>
            <w:r>
              <w:rPr>
                <w:sz w:val="24"/>
              </w:rPr>
              <w:t>总共率（hw/hp）</w:t>
            </w:r>
          </w:p>
        </w:tc>
        <w:tc>
          <w:tcPr>
            <w:tcW w:w="1080" w:type="dxa"/>
            <w:gridSpan w:val="3"/>
            <w:vAlign w:val="center"/>
          </w:tcPr>
          <w:p w14:paraId="5D39BB80">
            <w:pPr>
              <w:spacing w:line="560" w:lineRule="exact"/>
              <w:jc w:val="center"/>
              <w:rPr>
                <w:sz w:val="24"/>
              </w:rPr>
            </w:pPr>
            <w:r>
              <w:rPr>
                <w:sz w:val="24"/>
              </w:rPr>
              <w:t>制造国或产地</w:t>
            </w:r>
          </w:p>
        </w:tc>
        <w:tc>
          <w:tcPr>
            <w:tcW w:w="787" w:type="dxa"/>
            <w:vAlign w:val="center"/>
          </w:tcPr>
          <w:p w14:paraId="650A09F8">
            <w:pPr>
              <w:spacing w:line="560" w:lineRule="exact"/>
              <w:jc w:val="center"/>
              <w:rPr>
                <w:sz w:val="24"/>
              </w:rPr>
            </w:pPr>
            <w:r>
              <w:rPr>
                <w:sz w:val="24"/>
              </w:rPr>
              <w:t>制造年份</w:t>
            </w:r>
          </w:p>
        </w:tc>
      </w:tr>
      <w:tr w14:paraId="7ADD5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7F593D8C">
            <w:pPr>
              <w:spacing w:line="560" w:lineRule="exact"/>
              <w:jc w:val="center"/>
              <w:rPr>
                <w:sz w:val="24"/>
              </w:rPr>
            </w:pPr>
          </w:p>
        </w:tc>
        <w:tc>
          <w:tcPr>
            <w:tcW w:w="1373" w:type="dxa"/>
            <w:gridSpan w:val="2"/>
          </w:tcPr>
          <w:p w14:paraId="0EA0F396">
            <w:pPr>
              <w:spacing w:line="560" w:lineRule="exact"/>
              <w:jc w:val="center"/>
              <w:rPr>
                <w:sz w:val="24"/>
              </w:rPr>
            </w:pPr>
          </w:p>
        </w:tc>
        <w:tc>
          <w:tcPr>
            <w:tcW w:w="1327" w:type="dxa"/>
            <w:gridSpan w:val="2"/>
          </w:tcPr>
          <w:p w14:paraId="05C75E72">
            <w:pPr>
              <w:spacing w:line="560" w:lineRule="exact"/>
              <w:jc w:val="center"/>
              <w:rPr>
                <w:sz w:val="24"/>
              </w:rPr>
            </w:pPr>
          </w:p>
        </w:tc>
        <w:tc>
          <w:tcPr>
            <w:tcW w:w="1193" w:type="dxa"/>
            <w:gridSpan w:val="2"/>
          </w:tcPr>
          <w:p w14:paraId="4C81E3D0">
            <w:pPr>
              <w:spacing w:line="560" w:lineRule="exact"/>
              <w:jc w:val="center"/>
              <w:rPr>
                <w:sz w:val="24"/>
              </w:rPr>
            </w:pPr>
          </w:p>
        </w:tc>
        <w:tc>
          <w:tcPr>
            <w:tcW w:w="1440" w:type="dxa"/>
            <w:gridSpan w:val="2"/>
          </w:tcPr>
          <w:p w14:paraId="0793A400">
            <w:pPr>
              <w:spacing w:line="560" w:lineRule="exact"/>
              <w:jc w:val="center"/>
              <w:rPr>
                <w:sz w:val="24"/>
              </w:rPr>
            </w:pPr>
          </w:p>
        </w:tc>
        <w:tc>
          <w:tcPr>
            <w:tcW w:w="1080" w:type="dxa"/>
            <w:gridSpan w:val="3"/>
          </w:tcPr>
          <w:p w14:paraId="7CFB98F1">
            <w:pPr>
              <w:spacing w:line="560" w:lineRule="exact"/>
              <w:jc w:val="center"/>
              <w:rPr>
                <w:sz w:val="24"/>
              </w:rPr>
            </w:pPr>
          </w:p>
        </w:tc>
        <w:tc>
          <w:tcPr>
            <w:tcW w:w="787" w:type="dxa"/>
          </w:tcPr>
          <w:p w14:paraId="19A8B16C">
            <w:pPr>
              <w:spacing w:line="560" w:lineRule="exact"/>
              <w:jc w:val="center"/>
              <w:rPr>
                <w:sz w:val="24"/>
              </w:rPr>
            </w:pPr>
          </w:p>
        </w:tc>
      </w:tr>
      <w:tr w14:paraId="59062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368714F8">
            <w:pPr>
              <w:spacing w:line="560" w:lineRule="exact"/>
              <w:jc w:val="center"/>
              <w:rPr>
                <w:sz w:val="24"/>
              </w:rPr>
            </w:pPr>
          </w:p>
        </w:tc>
        <w:tc>
          <w:tcPr>
            <w:tcW w:w="1373" w:type="dxa"/>
            <w:gridSpan w:val="2"/>
          </w:tcPr>
          <w:p w14:paraId="6B1576C3">
            <w:pPr>
              <w:spacing w:line="560" w:lineRule="exact"/>
              <w:jc w:val="center"/>
              <w:rPr>
                <w:sz w:val="24"/>
              </w:rPr>
            </w:pPr>
          </w:p>
        </w:tc>
        <w:tc>
          <w:tcPr>
            <w:tcW w:w="1327" w:type="dxa"/>
            <w:gridSpan w:val="2"/>
          </w:tcPr>
          <w:p w14:paraId="41BA1C7B">
            <w:pPr>
              <w:spacing w:line="560" w:lineRule="exact"/>
              <w:jc w:val="center"/>
              <w:rPr>
                <w:sz w:val="24"/>
              </w:rPr>
            </w:pPr>
          </w:p>
        </w:tc>
        <w:tc>
          <w:tcPr>
            <w:tcW w:w="1193" w:type="dxa"/>
            <w:gridSpan w:val="2"/>
          </w:tcPr>
          <w:p w14:paraId="0498F08B">
            <w:pPr>
              <w:spacing w:line="560" w:lineRule="exact"/>
              <w:jc w:val="center"/>
              <w:rPr>
                <w:sz w:val="24"/>
              </w:rPr>
            </w:pPr>
          </w:p>
        </w:tc>
        <w:tc>
          <w:tcPr>
            <w:tcW w:w="1440" w:type="dxa"/>
            <w:gridSpan w:val="2"/>
          </w:tcPr>
          <w:p w14:paraId="3C118A30">
            <w:pPr>
              <w:spacing w:line="560" w:lineRule="exact"/>
              <w:jc w:val="center"/>
              <w:rPr>
                <w:sz w:val="24"/>
              </w:rPr>
            </w:pPr>
          </w:p>
        </w:tc>
        <w:tc>
          <w:tcPr>
            <w:tcW w:w="1080" w:type="dxa"/>
            <w:gridSpan w:val="3"/>
          </w:tcPr>
          <w:p w14:paraId="44CE1AE3">
            <w:pPr>
              <w:spacing w:line="560" w:lineRule="exact"/>
              <w:jc w:val="center"/>
              <w:rPr>
                <w:sz w:val="24"/>
              </w:rPr>
            </w:pPr>
          </w:p>
        </w:tc>
        <w:tc>
          <w:tcPr>
            <w:tcW w:w="787" w:type="dxa"/>
          </w:tcPr>
          <w:p w14:paraId="64D199E0">
            <w:pPr>
              <w:spacing w:line="560" w:lineRule="exact"/>
              <w:jc w:val="center"/>
              <w:rPr>
                <w:sz w:val="24"/>
              </w:rPr>
            </w:pPr>
          </w:p>
        </w:tc>
      </w:tr>
      <w:tr w14:paraId="7F5E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7099A17D">
            <w:pPr>
              <w:spacing w:line="560" w:lineRule="exact"/>
              <w:jc w:val="center"/>
              <w:rPr>
                <w:sz w:val="24"/>
              </w:rPr>
            </w:pPr>
          </w:p>
        </w:tc>
        <w:tc>
          <w:tcPr>
            <w:tcW w:w="1373" w:type="dxa"/>
            <w:gridSpan w:val="2"/>
          </w:tcPr>
          <w:p w14:paraId="20344578">
            <w:pPr>
              <w:spacing w:line="560" w:lineRule="exact"/>
              <w:jc w:val="center"/>
              <w:rPr>
                <w:sz w:val="24"/>
              </w:rPr>
            </w:pPr>
          </w:p>
        </w:tc>
        <w:tc>
          <w:tcPr>
            <w:tcW w:w="1327" w:type="dxa"/>
            <w:gridSpan w:val="2"/>
          </w:tcPr>
          <w:p w14:paraId="0AA073F3">
            <w:pPr>
              <w:spacing w:line="560" w:lineRule="exact"/>
              <w:jc w:val="center"/>
              <w:rPr>
                <w:sz w:val="24"/>
              </w:rPr>
            </w:pPr>
          </w:p>
        </w:tc>
        <w:tc>
          <w:tcPr>
            <w:tcW w:w="1193" w:type="dxa"/>
            <w:gridSpan w:val="2"/>
          </w:tcPr>
          <w:p w14:paraId="4F4F405F">
            <w:pPr>
              <w:spacing w:line="560" w:lineRule="exact"/>
              <w:jc w:val="center"/>
              <w:rPr>
                <w:sz w:val="24"/>
              </w:rPr>
            </w:pPr>
          </w:p>
        </w:tc>
        <w:tc>
          <w:tcPr>
            <w:tcW w:w="1440" w:type="dxa"/>
            <w:gridSpan w:val="2"/>
          </w:tcPr>
          <w:p w14:paraId="705B55CF">
            <w:pPr>
              <w:spacing w:line="560" w:lineRule="exact"/>
              <w:jc w:val="center"/>
              <w:rPr>
                <w:sz w:val="24"/>
              </w:rPr>
            </w:pPr>
          </w:p>
        </w:tc>
        <w:tc>
          <w:tcPr>
            <w:tcW w:w="1080" w:type="dxa"/>
            <w:gridSpan w:val="3"/>
          </w:tcPr>
          <w:p w14:paraId="639CA1A1">
            <w:pPr>
              <w:spacing w:line="560" w:lineRule="exact"/>
              <w:jc w:val="center"/>
              <w:rPr>
                <w:sz w:val="24"/>
              </w:rPr>
            </w:pPr>
          </w:p>
        </w:tc>
        <w:tc>
          <w:tcPr>
            <w:tcW w:w="787" w:type="dxa"/>
          </w:tcPr>
          <w:p w14:paraId="2EC6AF89">
            <w:pPr>
              <w:spacing w:line="560" w:lineRule="exact"/>
              <w:jc w:val="center"/>
              <w:rPr>
                <w:sz w:val="24"/>
              </w:rPr>
            </w:pPr>
          </w:p>
        </w:tc>
      </w:tr>
      <w:tr w14:paraId="20635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08D0614C">
            <w:pPr>
              <w:spacing w:line="560" w:lineRule="exact"/>
              <w:jc w:val="center"/>
              <w:rPr>
                <w:sz w:val="24"/>
              </w:rPr>
            </w:pPr>
          </w:p>
        </w:tc>
        <w:tc>
          <w:tcPr>
            <w:tcW w:w="1373" w:type="dxa"/>
            <w:gridSpan w:val="2"/>
          </w:tcPr>
          <w:p w14:paraId="5803CC67">
            <w:pPr>
              <w:spacing w:line="560" w:lineRule="exact"/>
              <w:jc w:val="center"/>
              <w:rPr>
                <w:sz w:val="24"/>
              </w:rPr>
            </w:pPr>
          </w:p>
        </w:tc>
        <w:tc>
          <w:tcPr>
            <w:tcW w:w="1327" w:type="dxa"/>
            <w:gridSpan w:val="2"/>
          </w:tcPr>
          <w:p w14:paraId="634FBFF9">
            <w:pPr>
              <w:spacing w:line="560" w:lineRule="exact"/>
              <w:jc w:val="center"/>
              <w:rPr>
                <w:sz w:val="24"/>
              </w:rPr>
            </w:pPr>
          </w:p>
        </w:tc>
        <w:tc>
          <w:tcPr>
            <w:tcW w:w="1193" w:type="dxa"/>
            <w:gridSpan w:val="2"/>
          </w:tcPr>
          <w:p w14:paraId="20952E26">
            <w:pPr>
              <w:spacing w:line="560" w:lineRule="exact"/>
              <w:jc w:val="center"/>
              <w:rPr>
                <w:sz w:val="24"/>
              </w:rPr>
            </w:pPr>
          </w:p>
        </w:tc>
        <w:tc>
          <w:tcPr>
            <w:tcW w:w="1440" w:type="dxa"/>
            <w:gridSpan w:val="2"/>
          </w:tcPr>
          <w:p w14:paraId="428DFBD5">
            <w:pPr>
              <w:spacing w:line="560" w:lineRule="exact"/>
              <w:jc w:val="center"/>
              <w:rPr>
                <w:sz w:val="24"/>
              </w:rPr>
            </w:pPr>
          </w:p>
        </w:tc>
        <w:tc>
          <w:tcPr>
            <w:tcW w:w="1080" w:type="dxa"/>
            <w:gridSpan w:val="3"/>
          </w:tcPr>
          <w:p w14:paraId="56BC798F">
            <w:pPr>
              <w:spacing w:line="560" w:lineRule="exact"/>
              <w:jc w:val="center"/>
              <w:rPr>
                <w:sz w:val="24"/>
              </w:rPr>
            </w:pPr>
          </w:p>
        </w:tc>
        <w:tc>
          <w:tcPr>
            <w:tcW w:w="787" w:type="dxa"/>
          </w:tcPr>
          <w:p w14:paraId="7E1AC20E">
            <w:pPr>
              <w:spacing w:line="560" w:lineRule="exact"/>
              <w:jc w:val="center"/>
              <w:rPr>
                <w:sz w:val="24"/>
              </w:rPr>
            </w:pPr>
          </w:p>
        </w:tc>
      </w:tr>
      <w:tr w14:paraId="73E75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48" w:type="dxa"/>
            <w:vMerge w:val="continue"/>
          </w:tcPr>
          <w:p w14:paraId="0EC94AA0">
            <w:pPr>
              <w:spacing w:line="560" w:lineRule="exact"/>
              <w:jc w:val="center"/>
              <w:rPr>
                <w:sz w:val="24"/>
              </w:rPr>
            </w:pPr>
          </w:p>
        </w:tc>
        <w:tc>
          <w:tcPr>
            <w:tcW w:w="1373" w:type="dxa"/>
            <w:gridSpan w:val="2"/>
          </w:tcPr>
          <w:p w14:paraId="0A151254">
            <w:pPr>
              <w:spacing w:line="560" w:lineRule="exact"/>
              <w:jc w:val="center"/>
              <w:rPr>
                <w:sz w:val="24"/>
              </w:rPr>
            </w:pPr>
          </w:p>
        </w:tc>
        <w:tc>
          <w:tcPr>
            <w:tcW w:w="1327" w:type="dxa"/>
            <w:gridSpan w:val="2"/>
          </w:tcPr>
          <w:p w14:paraId="3CA7789F">
            <w:pPr>
              <w:spacing w:line="560" w:lineRule="exact"/>
              <w:jc w:val="center"/>
              <w:rPr>
                <w:sz w:val="24"/>
              </w:rPr>
            </w:pPr>
          </w:p>
        </w:tc>
        <w:tc>
          <w:tcPr>
            <w:tcW w:w="1193" w:type="dxa"/>
            <w:gridSpan w:val="2"/>
          </w:tcPr>
          <w:p w14:paraId="1D4654EF">
            <w:pPr>
              <w:spacing w:line="560" w:lineRule="exact"/>
              <w:jc w:val="center"/>
              <w:rPr>
                <w:sz w:val="24"/>
              </w:rPr>
            </w:pPr>
          </w:p>
        </w:tc>
        <w:tc>
          <w:tcPr>
            <w:tcW w:w="1440" w:type="dxa"/>
            <w:gridSpan w:val="2"/>
          </w:tcPr>
          <w:p w14:paraId="72311F91">
            <w:pPr>
              <w:spacing w:line="560" w:lineRule="exact"/>
              <w:jc w:val="center"/>
              <w:rPr>
                <w:sz w:val="24"/>
              </w:rPr>
            </w:pPr>
          </w:p>
        </w:tc>
        <w:tc>
          <w:tcPr>
            <w:tcW w:w="1080" w:type="dxa"/>
            <w:gridSpan w:val="3"/>
          </w:tcPr>
          <w:p w14:paraId="6FF83997">
            <w:pPr>
              <w:spacing w:line="560" w:lineRule="exact"/>
              <w:jc w:val="center"/>
              <w:rPr>
                <w:sz w:val="24"/>
              </w:rPr>
            </w:pPr>
          </w:p>
        </w:tc>
        <w:tc>
          <w:tcPr>
            <w:tcW w:w="787" w:type="dxa"/>
          </w:tcPr>
          <w:p w14:paraId="4DD92D75">
            <w:pPr>
              <w:spacing w:line="560" w:lineRule="exact"/>
              <w:jc w:val="center"/>
              <w:rPr>
                <w:sz w:val="24"/>
              </w:rPr>
            </w:pPr>
          </w:p>
        </w:tc>
      </w:tr>
    </w:tbl>
    <w:p w14:paraId="7193780A">
      <w:pPr>
        <w:spacing w:line="560" w:lineRule="exact"/>
        <w:jc w:val="center"/>
        <w:rPr>
          <w:sz w:val="24"/>
        </w:rPr>
      </w:pPr>
    </w:p>
    <w:p w14:paraId="15A229F7">
      <w:pPr>
        <w:spacing w:line="560" w:lineRule="exact"/>
        <w:rPr>
          <w:sz w:val="24"/>
        </w:rPr>
      </w:pPr>
      <w:r>
        <w:rPr>
          <w:sz w:val="24"/>
        </w:rPr>
        <w:t xml:space="preserve">投标人名称： </w:t>
      </w:r>
    </w:p>
    <w:p w14:paraId="066A7C3C">
      <w:pPr>
        <w:spacing w:line="560" w:lineRule="exact"/>
        <w:rPr>
          <w:sz w:val="24"/>
        </w:rPr>
      </w:pPr>
    </w:p>
    <w:p w14:paraId="65CC071C">
      <w:pPr>
        <w:spacing w:line="560" w:lineRule="exact"/>
        <w:rPr>
          <w:sz w:val="24"/>
        </w:rPr>
      </w:pPr>
      <w:r>
        <w:rPr>
          <w:sz w:val="24"/>
        </w:rPr>
        <w:t>日期：       年      月      日</w:t>
      </w:r>
    </w:p>
    <w:p w14:paraId="34B1CFC6">
      <w:pPr>
        <w:widowControl/>
        <w:jc w:val="left"/>
        <w:rPr>
          <w:b/>
          <w:color w:val="000000"/>
          <w:sz w:val="24"/>
        </w:rPr>
      </w:pPr>
      <w:r>
        <w:rPr>
          <w:b/>
          <w:color w:val="000000"/>
          <w:sz w:val="24"/>
        </w:rPr>
        <w:br w:type="page"/>
      </w:r>
    </w:p>
    <w:p w14:paraId="695786ED">
      <w:pPr>
        <w:spacing w:line="480" w:lineRule="auto"/>
        <w:rPr>
          <w:b/>
          <w:color w:val="000000"/>
          <w:sz w:val="24"/>
        </w:rPr>
      </w:pPr>
      <w:r>
        <w:rPr>
          <w:b/>
          <w:color w:val="000000"/>
          <w:sz w:val="24"/>
        </w:rPr>
        <w:t>附件</w:t>
      </w:r>
      <w:r>
        <w:rPr>
          <w:rFonts w:hint="eastAsia"/>
          <w:b/>
          <w:color w:val="000000"/>
          <w:sz w:val="24"/>
        </w:rPr>
        <w:t>6</w:t>
      </w:r>
    </w:p>
    <w:p w14:paraId="5A8B7D2E">
      <w:pPr>
        <w:spacing w:line="560" w:lineRule="exact"/>
        <w:jc w:val="center"/>
        <w:rPr>
          <w:b/>
          <w:sz w:val="24"/>
        </w:rPr>
      </w:pPr>
      <w:r>
        <w:rPr>
          <w:b/>
          <w:sz w:val="24"/>
        </w:rPr>
        <w:t>主要相关项目业绩一览表</w:t>
      </w:r>
    </w:p>
    <w:p w14:paraId="6BC65E04">
      <w:pPr>
        <w:spacing w:line="460" w:lineRule="exact"/>
        <w:rPr>
          <w:sz w:val="24"/>
        </w:rPr>
      </w:pPr>
      <w:r>
        <w:rPr>
          <w:sz w:val="24"/>
        </w:rPr>
        <w:t>项目名称：</w:t>
      </w:r>
      <w:r>
        <w:rPr>
          <w:sz w:val="24"/>
          <w:u w:val="single"/>
        </w:rPr>
        <w:t xml:space="preserve">                    </w:t>
      </w:r>
    </w:p>
    <w:p w14:paraId="10C5A624">
      <w:pPr>
        <w:spacing w:line="460" w:lineRule="exact"/>
        <w:rPr>
          <w:sz w:val="24"/>
        </w:rPr>
      </w:pPr>
      <w:r>
        <w:rPr>
          <w:sz w:val="24"/>
        </w:rPr>
        <w:t>项目编号：</w:t>
      </w:r>
      <w:r>
        <w:rPr>
          <w:sz w:val="24"/>
          <w:u w:val="single"/>
        </w:rPr>
        <w:t xml:space="preserve">                    </w:t>
      </w:r>
    </w:p>
    <w:p w14:paraId="23677625">
      <w:pPr>
        <w:spacing w:line="460" w:lineRule="exact"/>
        <w:rPr>
          <w:sz w:val="24"/>
          <w:u w:val="single"/>
        </w:rPr>
      </w:pPr>
      <w:r>
        <w:rPr>
          <w:sz w:val="24"/>
        </w:rPr>
        <w:t>包号：</w:t>
      </w:r>
      <w:r>
        <w:rPr>
          <w:sz w:val="24"/>
          <w:u w:val="single"/>
        </w:rPr>
        <w:t xml:space="preserve">                        </w:t>
      </w:r>
    </w:p>
    <w:p w14:paraId="1A314B05">
      <w:pPr>
        <w:spacing w:line="560" w:lineRule="exact"/>
        <w:jc w:val="center"/>
        <w:rPr>
          <w:b/>
          <w:sz w:val="24"/>
        </w:rPr>
      </w:pPr>
    </w:p>
    <w:tbl>
      <w:tblPr>
        <w:tblStyle w:val="16"/>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6A09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9A6F39D">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5245A25B">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69AAA0D1">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4F6FE73E">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23C405CE">
            <w:pPr>
              <w:snapToGrid w:val="0"/>
              <w:jc w:val="center"/>
              <w:rPr>
                <w:sz w:val="24"/>
              </w:rPr>
            </w:pPr>
            <w:r>
              <w:rPr>
                <w:sz w:val="24"/>
              </w:rPr>
              <w:t>项目起止时间</w:t>
            </w:r>
          </w:p>
        </w:tc>
      </w:tr>
      <w:tr w14:paraId="2DA97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97BD98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F8B308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CEE7DF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F7F0C0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84B23CE">
            <w:pPr>
              <w:snapToGrid w:val="0"/>
              <w:jc w:val="center"/>
              <w:rPr>
                <w:sz w:val="24"/>
              </w:rPr>
            </w:pPr>
          </w:p>
        </w:tc>
      </w:tr>
      <w:tr w14:paraId="6578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F70C8D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5BD408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61E6801">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4D4420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D4B56EE">
            <w:pPr>
              <w:snapToGrid w:val="0"/>
              <w:jc w:val="center"/>
              <w:rPr>
                <w:sz w:val="24"/>
              </w:rPr>
            </w:pPr>
          </w:p>
        </w:tc>
      </w:tr>
      <w:tr w14:paraId="06D2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D0E07B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FDAA2F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3D5B971">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D7B720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3FCC226">
            <w:pPr>
              <w:snapToGrid w:val="0"/>
              <w:jc w:val="center"/>
              <w:rPr>
                <w:sz w:val="24"/>
              </w:rPr>
            </w:pPr>
          </w:p>
        </w:tc>
      </w:tr>
      <w:tr w14:paraId="5115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91F003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84C551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CC53F3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DE00CB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8264B3C">
            <w:pPr>
              <w:snapToGrid w:val="0"/>
              <w:jc w:val="center"/>
              <w:rPr>
                <w:sz w:val="24"/>
              </w:rPr>
            </w:pPr>
          </w:p>
        </w:tc>
      </w:tr>
      <w:tr w14:paraId="797E8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A38A46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D24882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764E73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955BD9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90D11F6">
            <w:pPr>
              <w:snapToGrid w:val="0"/>
              <w:jc w:val="center"/>
              <w:rPr>
                <w:sz w:val="24"/>
              </w:rPr>
            </w:pPr>
          </w:p>
        </w:tc>
      </w:tr>
      <w:tr w14:paraId="2D61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3C364E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8A1CDC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B6983A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51EA750">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F3B0F8A">
            <w:pPr>
              <w:snapToGrid w:val="0"/>
              <w:jc w:val="center"/>
              <w:rPr>
                <w:sz w:val="24"/>
              </w:rPr>
            </w:pPr>
          </w:p>
        </w:tc>
      </w:tr>
      <w:tr w14:paraId="520F8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60525C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A4573D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8D8052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39336B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FE954F8">
            <w:pPr>
              <w:snapToGrid w:val="0"/>
              <w:jc w:val="center"/>
              <w:rPr>
                <w:sz w:val="24"/>
              </w:rPr>
            </w:pPr>
          </w:p>
        </w:tc>
      </w:tr>
      <w:tr w14:paraId="29714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6FDF1E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C332BB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614C83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896220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488FECA">
            <w:pPr>
              <w:snapToGrid w:val="0"/>
              <w:jc w:val="center"/>
              <w:rPr>
                <w:sz w:val="24"/>
              </w:rPr>
            </w:pPr>
          </w:p>
        </w:tc>
      </w:tr>
      <w:tr w14:paraId="4AB41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850D94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D25412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546A063">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E1BFDC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A4D0389">
            <w:pPr>
              <w:snapToGrid w:val="0"/>
              <w:jc w:val="center"/>
              <w:rPr>
                <w:sz w:val="24"/>
              </w:rPr>
            </w:pPr>
          </w:p>
        </w:tc>
      </w:tr>
      <w:tr w14:paraId="12590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07FE40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233F6B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A3E2DB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54B101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44F4801">
            <w:pPr>
              <w:snapToGrid w:val="0"/>
              <w:jc w:val="center"/>
              <w:rPr>
                <w:sz w:val="24"/>
              </w:rPr>
            </w:pPr>
          </w:p>
        </w:tc>
      </w:tr>
      <w:tr w14:paraId="36E9F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59DD60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748776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9D4052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48C9ED6">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E41BC61">
            <w:pPr>
              <w:snapToGrid w:val="0"/>
              <w:jc w:val="center"/>
              <w:rPr>
                <w:sz w:val="24"/>
              </w:rPr>
            </w:pPr>
          </w:p>
        </w:tc>
      </w:tr>
    </w:tbl>
    <w:p w14:paraId="05122684">
      <w:pPr>
        <w:spacing w:line="560" w:lineRule="exact"/>
        <w:rPr>
          <w:sz w:val="24"/>
        </w:rPr>
      </w:pPr>
      <w:r>
        <w:rPr>
          <w:sz w:val="24"/>
        </w:rPr>
        <w:t>备注：投标人所列业绩应按第二部分的要求将证明材料按顺序附后。</w:t>
      </w:r>
    </w:p>
    <w:p w14:paraId="145D3726">
      <w:pPr>
        <w:spacing w:line="560" w:lineRule="exact"/>
        <w:rPr>
          <w:sz w:val="24"/>
        </w:rPr>
      </w:pPr>
    </w:p>
    <w:p w14:paraId="240AC327">
      <w:pPr>
        <w:spacing w:line="360" w:lineRule="auto"/>
        <w:rPr>
          <w:sz w:val="24"/>
        </w:rPr>
      </w:pPr>
      <w:r>
        <w:rPr>
          <w:sz w:val="24"/>
        </w:rPr>
        <w:t>供应商名称：</w:t>
      </w:r>
    </w:p>
    <w:p w14:paraId="6BA372B3">
      <w:pPr>
        <w:spacing w:line="460" w:lineRule="exac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5172125">
      <w:pPr>
        <w:widowControl/>
        <w:jc w:val="left"/>
        <w:rPr>
          <w:sz w:val="24"/>
        </w:rPr>
      </w:pPr>
      <w:r>
        <w:rPr>
          <w:sz w:val="24"/>
        </w:rPr>
        <w:br w:type="page"/>
      </w:r>
    </w:p>
    <w:p w14:paraId="10B55A01">
      <w:pPr>
        <w:spacing w:line="620" w:lineRule="exact"/>
        <w:rPr>
          <w:b/>
          <w:sz w:val="24"/>
        </w:rPr>
      </w:pPr>
      <w:r>
        <w:rPr>
          <w:b/>
          <w:sz w:val="24"/>
        </w:rPr>
        <w:t>附件</w:t>
      </w:r>
      <w:r>
        <w:rPr>
          <w:rFonts w:hint="eastAsia"/>
          <w:b/>
          <w:sz w:val="24"/>
        </w:rPr>
        <w:t>7-1</w:t>
      </w:r>
    </w:p>
    <w:p w14:paraId="55BF018B">
      <w:pPr>
        <w:autoSpaceDE w:val="0"/>
        <w:autoSpaceDN w:val="0"/>
        <w:spacing w:line="480" w:lineRule="auto"/>
        <w:jc w:val="center"/>
        <w:rPr>
          <w:sz w:val="24"/>
          <w:szCs w:val="24"/>
        </w:rPr>
      </w:pPr>
      <w:r>
        <w:rPr>
          <w:b/>
          <w:sz w:val="24"/>
          <w:szCs w:val="24"/>
        </w:rPr>
        <w:t>中小企业声明函（</w:t>
      </w:r>
      <w:r>
        <w:rPr>
          <w:rFonts w:hint="eastAsia"/>
          <w:b/>
          <w:sz w:val="24"/>
          <w:szCs w:val="24"/>
        </w:rPr>
        <w:t>工程</w:t>
      </w:r>
      <w:r>
        <w:rPr>
          <w:b/>
          <w:sz w:val="24"/>
          <w:szCs w:val="24"/>
        </w:rPr>
        <w:t>）</w:t>
      </w:r>
    </w:p>
    <w:p w14:paraId="52223B30">
      <w:pPr>
        <w:widowControl/>
        <w:spacing w:line="500" w:lineRule="exact"/>
        <w:ind w:firstLine="480" w:firstLineChars="200"/>
        <w:jc w:val="left"/>
        <w:rPr>
          <w:color w:val="000000"/>
          <w:sz w:val="24"/>
          <w:szCs w:val="24"/>
        </w:rPr>
      </w:pPr>
      <w:r>
        <w:rPr>
          <w:color w:val="000000"/>
          <w:sz w:val="24"/>
          <w:szCs w:val="24"/>
        </w:rPr>
        <w:t>本公司（联合体）郑重声明，根据《政府采购促进中小企业发展管理办法》（财库﹝2020﹞46号）的规定，</w:t>
      </w:r>
      <w:r>
        <w:rPr>
          <w:sz w:val="24"/>
          <w:szCs w:val="24"/>
        </w:rPr>
        <w:t>本公司（联合体）参加</w:t>
      </w:r>
      <w:r>
        <w:rPr>
          <w:sz w:val="24"/>
          <w:szCs w:val="24"/>
          <w:u w:val="single"/>
        </w:rPr>
        <w:t xml:space="preserve">           </w:t>
      </w:r>
      <w:r>
        <w:rPr>
          <w:b/>
          <w:sz w:val="24"/>
          <w:szCs w:val="24"/>
          <w:u w:val="single"/>
        </w:rPr>
        <w:t>（请填写项目名称）</w:t>
      </w:r>
      <w:r>
        <w:rPr>
          <w:sz w:val="24"/>
          <w:szCs w:val="24"/>
        </w:rPr>
        <w:t>采购活动</w:t>
      </w:r>
      <w:r>
        <w:rPr>
          <w:color w:val="000000"/>
          <w:sz w:val="24"/>
          <w:szCs w:val="24"/>
        </w:rPr>
        <w:t>，工程的施工单位全部为符合政策要求的中小企业。相关企业（含联合体中的中小企业、签订分包意向协议的中小企业）的具体情况如下：</w:t>
      </w:r>
    </w:p>
    <w:p w14:paraId="203B3B23">
      <w:pPr>
        <w:autoSpaceDE w:val="0"/>
        <w:autoSpaceDN w:val="0"/>
        <w:spacing w:line="500" w:lineRule="exact"/>
        <w:ind w:firstLine="480"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建筑业 </w:t>
      </w:r>
      <w:r>
        <w:rPr>
          <w:b/>
          <w:sz w:val="24"/>
          <w:szCs w:val="24"/>
        </w:rPr>
        <w:t>（请填写本项目采购文件中明确的所属行业）</w:t>
      </w:r>
      <w:r>
        <w:rPr>
          <w:sz w:val="24"/>
          <w:szCs w:val="24"/>
        </w:rPr>
        <w:t>行业；承建企业为</w:t>
      </w:r>
      <w:r>
        <w:rPr>
          <w:sz w:val="24"/>
          <w:szCs w:val="24"/>
          <w:u w:val="single"/>
        </w:rPr>
        <w:t xml:space="preserve">         （</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1F9E8598">
      <w:pPr>
        <w:autoSpaceDE w:val="0"/>
        <w:autoSpaceDN w:val="0"/>
        <w:spacing w:line="500" w:lineRule="exact"/>
        <w:ind w:firstLine="480"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行业；承建企业为</w:t>
      </w:r>
      <w:r>
        <w:rPr>
          <w:sz w:val="24"/>
          <w:szCs w:val="24"/>
          <w:u w:val="single"/>
        </w:rPr>
        <w:t xml:space="preserve">         （</w:t>
      </w:r>
      <w:r>
        <w:rPr>
          <w:b/>
          <w:sz w:val="24"/>
          <w:szCs w:val="24"/>
        </w:rPr>
        <w:t>请填写承建该标的企业名称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688B4E78">
      <w:pPr>
        <w:autoSpaceDE w:val="0"/>
        <w:autoSpaceDN w:val="0"/>
        <w:spacing w:line="500" w:lineRule="exact"/>
        <w:ind w:firstLine="480" w:firstLineChars="200"/>
        <w:jc w:val="left"/>
        <w:rPr>
          <w:sz w:val="24"/>
          <w:szCs w:val="24"/>
        </w:rPr>
      </w:pPr>
    </w:p>
    <w:p w14:paraId="1119D4CA">
      <w:pPr>
        <w:autoSpaceDE w:val="0"/>
        <w:autoSpaceDN w:val="0"/>
        <w:spacing w:line="500" w:lineRule="exact"/>
        <w:ind w:left="641"/>
        <w:jc w:val="left"/>
        <w:rPr>
          <w:sz w:val="24"/>
          <w:szCs w:val="24"/>
        </w:rPr>
      </w:pPr>
      <w:r>
        <w:rPr>
          <w:sz w:val="24"/>
          <w:szCs w:val="24"/>
        </w:rPr>
        <w:t>……</w:t>
      </w:r>
    </w:p>
    <w:p w14:paraId="56B48E1D">
      <w:pPr>
        <w:autoSpaceDE w:val="0"/>
        <w:autoSpaceDN w:val="0"/>
        <w:spacing w:line="500" w:lineRule="exact"/>
        <w:ind w:firstLine="480"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792B3768">
      <w:pPr>
        <w:autoSpaceDE w:val="0"/>
        <w:autoSpaceDN w:val="0"/>
        <w:spacing w:line="500" w:lineRule="exact"/>
        <w:ind w:firstLine="480" w:firstLineChars="200"/>
        <w:jc w:val="left"/>
        <w:rPr>
          <w:sz w:val="24"/>
          <w:szCs w:val="24"/>
        </w:rPr>
      </w:pPr>
      <w:r>
        <w:rPr>
          <w:sz w:val="24"/>
          <w:szCs w:val="24"/>
        </w:rPr>
        <w:t>本企业对上述声明内容的真实性负责。如有虚假，将依法承担相应责任。</w:t>
      </w:r>
    </w:p>
    <w:p w14:paraId="4E5E21D8">
      <w:pPr>
        <w:autoSpaceDE w:val="0"/>
        <w:autoSpaceDN w:val="0"/>
        <w:spacing w:line="500" w:lineRule="exact"/>
        <w:ind w:left="3840"/>
        <w:jc w:val="left"/>
        <w:rPr>
          <w:sz w:val="24"/>
          <w:szCs w:val="24"/>
        </w:rPr>
      </w:pPr>
      <w:r>
        <w:rPr>
          <w:sz w:val="24"/>
          <w:szCs w:val="24"/>
        </w:rPr>
        <w:t>供应商名称：</w:t>
      </w:r>
    </w:p>
    <w:p w14:paraId="1D818C5A">
      <w:pPr>
        <w:autoSpaceDE w:val="0"/>
        <w:autoSpaceDN w:val="0"/>
        <w:spacing w:line="500" w:lineRule="exact"/>
        <w:ind w:left="3840"/>
        <w:jc w:val="left"/>
        <w:rPr>
          <w:sz w:val="32"/>
        </w:rPr>
      </w:pPr>
      <w:r>
        <w:rPr>
          <w:sz w:val="24"/>
          <w:szCs w:val="24"/>
        </w:rPr>
        <w:t>日期：</w:t>
      </w:r>
    </w:p>
    <w:p w14:paraId="5F38D61E">
      <w:pPr>
        <w:spacing w:line="360" w:lineRule="auto"/>
        <w:ind w:right="84" w:firstLine="241" w:firstLineChars="100"/>
        <w:rPr>
          <w:b/>
          <w:sz w:val="24"/>
          <w:szCs w:val="24"/>
        </w:rPr>
      </w:pPr>
      <w:r>
        <w:rPr>
          <w:b/>
          <w:sz w:val="24"/>
          <w:szCs w:val="24"/>
        </w:rPr>
        <w:t>注：</w:t>
      </w:r>
    </w:p>
    <w:p w14:paraId="04FD5868">
      <w:pPr>
        <w:spacing w:line="360" w:lineRule="auto"/>
        <w:ind w:firstLine="482" w:firstLineChars="200"/>
        <w:rPr>
          <w:b/>
          <w:sz w:val="24"/>
          <w:szCs w:val="24"/>
        </w:rPr>
      </w:pPr>
      <w:bookmarkStart w:id="5" w:name="OLE_LINK13"/>
      <w:bookmarkStart w:id="6" w:name="OLE_LINK14"/>
      <w:r>
        <w:rPr>
          <w:b/>
          <w:sz w:val="24"/>
          <w:szCs w:val="24"/>
        </w:rPr>
        <w:t>1.标的名称须按照采购文件中明确的标的名称进行填写；所属行业须按照采购文件中明确的所属行业进行填写。</w:t>
      </w:r>
    </w:p>
    <w:p w14:paraId="761B6ADE">
      <w:pPr>
        <w:spacing w:line="360" w:lineRule="auto"/>
        <w:ind w:firstLine="482" w:firstLineChars="200"/>
        <w:rPr>
          <w:b/>
          <w:sz w:val="24"/>
          <w:szCs w:val="24"/>
        </w:rPr>
      </w:pPr>
      <w:r>
        <w:rPr>
          <w:b/>
          <w:sz w:val="24"/>
          <w:szCs w:val="24"/>
        </w:rPr>
        <w:t>2.从业人员、营业收入、资产总额填报上一年度数据，无上一年度数据的新成立企业可不填报。</w:t>
      </w:r>
    </w:p>
    <w:p w14:paraId="0F26733D">
      <w:pPr>
        <w:spacing w:line="360" w:lineRule="auto"/>
        <w:ind w:firstLine="482" w:firstLineChars="200"/>
        <w:rPr>
          <w:b/>
          <w:bCs/>
          <w:sz w:val="24"/>
        </w:rPr>
      </w:pPr>
      <w:r>
        <w:rPr>
          <w:b/>
          <w:sz w:val="24"/>
          <w:szCs w:val="21"/>
        </w:rPr>
        <w:t>3.中标（成交）供应商享受中小企业扶持政策的，将随中标（成交）结果同时公告其《中小企业声明函》，接受社会监督。</w:t>
      </w:r>
    </w:p>
    <w:p w14:paraId="6F5EA3AD">
      <w:pPr>
        <w:autoSpaceDN w:val="0"/>
        <w:spacing w:line="360" w:lineRule="auto"/>
        <w:rPr>
          <w:b/>
          <w:bCs/>
          <w:sz w:val="24"/>
        </w:rPr>
      </w:pPr>
      <w:r>
        <w:rPr>
          <w:b/>
          <w:bCs/>
          <w:sz w:val="24"/>
        </w:rPr>
        <w:t>附件7</w:t>
      </w:r>
    </w:p>
    <w:p w14:paraId="64109838">
      <w:pPr>
        <w:autoSpaceDN w:val="0"/>
        <w:spacing w:line="360" w:lineRule="auto"/>
        <w:jc w:val="left"/>
        <w:rPr>
          <w:b/>
          <w:bCs/>
          <w:sz w:val="24"/>
        </w:rPr>
      </w:pPr>
      <w:r>
        <w:rPr>
          <w:b/>
          <w:kern w:val="0"/>
          <w:sz w:val="24"/>
          <w:szCs w:val="21"/>
        </w:rPr>
        <w:t>若不是残疾人福利性单位，响应文件中可不提供此声明函</w:t>
      </w:r>
    </w:p>
    <w:p w14:paraId="709A218C">
      <w:pPr>
        <w:autoSpaceDN w:val="0"/>
        <w:spacing w:line="360" w:lineRule="auto"/>
        <w:jc w:val="center"/>
        <w:rPr>
          <w:b/>
          <w:bCs/>
          <w:sz w:val="24"/>
        </w:rPr>
      </w:pPr>
    </w:p>
    <w:bookmarkEnd w:id="5"/>
    <w:bookmarkEnd w:id="6"/>
    <w:p w14:paraId="3FB0C011">
      <w:pPr>
        <w:snapToGrid w:val="0"/>
        <w:spacing w:line="360" w:lineRule="auto"/>
        <w:jc w:val="center"/>
        <w:rPr>
          <w:b/>
          <w:bCs/>
          <w:sz w:val="24"/>
        </w:rPr>
      </w:pPr>
      <w:r>
        <w:rPr>
          <w:b/>
          <w:bCs/>
          <w:sz w:val="24"/>
        </w:rPr>
        <w:t>残疾人福利性单位声明函</w:t>
      </w:r>
    </w:p>
    <w:p w14:paraId="788D66C9">
      <w:pPr>
        <w:snapToGrid w:val="0"/>
        <w:spacing w:line="360" w:lineRule="auto"/>
        <w:ind w:firstLine="482" w:firstLineChars="200"/>
        <w:jc w:val="left"/>
        <w:rPr>
          <w:b/>
          <w:bCs/>
          <w:sz w:val="24"/>
        </w:rPr>
      </w:pPr>
    </w:p>
    <w:p w14:paraId="224E5C1A">
      <w:pPr>
        <w:snapToGrid w:val="0"/>
        <w:spacing w:line="360" w:lineRule="auto"/>
        <w:ind w:firstLine="480" w:firstLineChars="200"/>
        <w:jc w:val="left"/>
        <w:rPr>
          <w:bCs/>
          <w:sz w:val="24"/>
        </w:rPr>
      </w:pPr>
      <w:r>
        <w:rPr>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B7D8F9">
      <w:pPr>
        <w:snapToGrid w:val="0"/>
        <w:spacing w:line="360" w:lineRule="auto"/>
        <w:ind w:firstLine="480" w:firstLineChars="200"/>
        <w:jc w:val="left"/>
        <w:rPr>
          <w:bCs/>
          <w:sz w:val="24"/>
        </w:rPr>
      </w:pPr>
      <w:r>
        <w:rPr>
          <w:bCs/>
          <w:sz w:val="24"/>
        </w:rPr>
        <w:t>本单位对上述声明的真实性负责。如有虚假，将依法承担相应责任。</w:t>
      </w:r>
    </w:p>
    <w:p w14:paraId="74C3D780">
      <w:pPr>
        <w:snapToGrid w:val="0"/>
        <w:spacing w:line="360" w:lineRule="auto"/>
        <w:ind w:firstLine="480" w:firstLineChars="200"/>
        <w:jc w:val="left"/>
        <w:rPr>
          <w:bCs/>
          <w:sz w:val="24"/>
        </w:rPr>
      </w:pPr>
    </w:p>
    <w:p w14:paraId="5AD69913">
      <w:pPr>
        <w:snapToGrid w:val="0"/>
        <w:spacing w:line="360" w:lineRule="auto"/>
        <w:ind w:firstLine="480" w:firstLineChars="200"/>
        <w:jc w:val="left"/>
        <w:rPr>
          <w:bCs/>
          <w:sz w:val="24"/>
        </w:rPr>
      </w:pPr>
    </w:p>
    <w:p w14:paraId="761A88D5">
      <w:pPr>
        <w:snapToGrid w:val="0"/>
        <w:spacing w:line="360" w:lineRule="auto"/>
        <w:ind w:firstLine="480" w:firstLineChars="200"/>
        <w:jc w:val="left"/>
        <w:rPr>
          <w:bCs/>
          <w:sz w:val="24"/>
        </w:rPr>
      </w:pPr>
      <w:r>
        <w:rPr>
          <w:bCs/>
          <w:sz w:val="24"/>
        </w:rPr>
        <w:t xml:space="preserve">               </w:t>
      </w:r>
      <w:r>
        <w:rPr>
          <w:sz w:val="24"/>
          <w:szCs w:val="24"/>
        </w:rPr>
        <w:t>供应商名称：</w:t>
      </w:r>
    </w:p>
    <w:p w14:paraId="198AE3C2">
      <w:pPr>
        <w:snapToGrid w:val="0"/>
        <w:spacing w:line="360" w:lineRule="auto"/>
        <w:ind w:firstLine="480" w:firstLineChars="200"/>
        <w:jc w:val="left"/>
        <w:rPr>
          <w:bCs/>
          <w:sz w:val="24"/>
        </w:rPr>
      </w:pPr>
    </w:p>
    <w:p w14:paraId="40C91032">
      <w:pPr>
        <w:snapToGrid w:val="0"/>
        <w:spacing w:line="360" w:lineRule="auto"/>
        <w:ind w:firstLine="480" w:firstLineChars="200"/>
        <w:jc w:val="left"/>
        <w:rPr>
          <w:sz w:val="24"/>
          <w:szCs w:val="21"/>
        </w:rPr>
      </w:pPr>
      <w:r>
        <w:rPr>
          <w:bCs/>
          <w:sz w:val="24"/>
        </w:rPr>
        <w:t xml:space="preserve">               日  期：</w:t>
      </w:r>
    </w:p>
    <w:p w14:paraId="53934470">
      <w:pPr>
        <w:snapToGrid w:val="0"/>
        <w:spacing w:line="360" w:lineRule="auto"/>
        <w:ind w:firstLine="480" w:firstLineChars="200"/>
        <w:jc w:val="left"/>
        <w:rPr>
          <w:sz w:val="24"/>
          <w:szCs w:val="21"/>
        </w:rPr>
      </w:pPr>
    </w:p>
    <w:p w14:paraId="6703F4EB">
      <w:pPr>
        <w:snapToGrid w:val="0"/>
        <w:spacing w:line="360" w:lineRule="auto"/>
        <w:ind w:firstLine="480" w:firstLineChars="200"/>
        <w:rPr>
          <w:sz w:val="24"/>
          <w:szCs w:val="21"/>
        </w:rPr>
      </w:pPr>
      <w:r>
        <w:rPr>
          <w:sz w:val="24"/>
          <w:szCs w:val="21"/>
        </w:rPr>
        <w:t>注：</w:t>
      </w:r>
    </w:p>
    <w:p w14:paraId="739651B5">
      <w:pPr>
        <w:snapToGrid w:val="0"/>
        <w:spacing w:line="360" w:lineRule="auto"/>
        <w:ind w:firstLine="482" w:firstLineChars="200"/>
        <w:rPr>
          <w:b/>
          <w:sz w:val="24"/>
          <w:szCs w:val="21"/>
        </w:rPr>
      </w:pPr>
      <w:r>
        <w:rPr>
          <w:b/>
          <w:sz w:val="24"/>
          <w:szCs w:val="21"/>
        </w:rPr>
        <w:t>中标（成交）供应商为残疾人福利性单位的，将随中标（成交）结果同时公告其《残疾人福利性单位声明函》，接受社会监督。</w:t>
      </w:r>
    </w:p>
    <w:p w14:paraId="40FE205B">
      <w:pPr>
        <w:snapToGrid w:val="0"/>
        <w:spacing w:line="360" w:lineRule="auto"/>
        <w:ind w:firstLine="482" w:firstLineChars="200"/>
        <w:rPr>
          <w:b/>
          <w:sz w:val="24"/>
          <w:szCs w:val="21"/>
        </w:rPr>
      </w:pPr>
      <w:r>
        <w:rPr>
          <w:b/>
          <w:kern w:val="0"/>
          <w:sz w:val="24"/>
          <w:szCs w:val="21"/>
        </w:rPr>
        <w:t>若不是残疾人福利性单位，响应文件中可不提供此声明函。</w:t>
      </w:r>
    </w:p>
    <w:p w14:paraId="229B393F">
      <w:pPr>
        <w:snapToGrid w:val="0"/>
        <w:spacing w:line="360" w:lineRule="auto"/>
        <w:ind w:firstLine="480" w:firstLineChars="200"/>
        <w:rPr>
          <w:sz w:val="24"/>
          <w:szCs w:val="21"/>
        </w:rPr>
      </w:pPr>
    </w:p>
    <w:p w14:paraId="69DA032F">
      <w:pPr>
        <w:tabs>
          <w:tab w:val="left" w:pos="360"/>
        </w:tabs>
        <w:spacing w:line="360" w:lineRule="auto"/>
        <w:rPr>
          <w:szCs w:val="21"/>
        </w:rPr>
      </w:pPr>
      <w:r>
        <w:rPr>
          <w:szCs w:val="21"/>
        </w:rPr>
        <w:br w:type="page"/>
      </w:r>
      <w:r>
        <w:rPr>
          <w:b/>
          <w:sz w:val="24"/>
        </w:rPr>
        <w:t>附件8</w:t>
      </w:r>
      <w:r>
        <w:rPr>
          <w:b/>
          <w:sz w:val="24"/>
          <w:szCs w:val="24"/>
        </w:rPr>
        <w:t>：投标人认为需要提交的其他资料</w:t>
      </w:r>
    </w:p>
    <w:p w14:paraId="04A923DF">
      <w:pPr>
        <w:spacing w:line="460" w:lineRule="exact"/>
        <w:ind w:left="192"/>
        <w:rPr>
          <w:b/>
          <w:sz w:val="24"/>
        </w:rPr>
      </w:pPr>
    </w:p>
    <w:p w14:paraId="46E61574">
      <w:pPr>
        <w:autoSpaceDE w:val="0"/>
        <w:autoSpaceDN w:val="0"/>
        <w:adjustRightInd w:val="0"/>
        <w:jc w:val="center"/>
        <w:rPr>
          <w:sz w:val="24"/>
        </w:rPr>
      </w:pPr>
      <w:r>
        <w:rPr>
          <w:sz w:val="24"/>
        </w:rPr>
        <w:br w:type="page"/>
      </w:r>
    </w:p>
    <w:p w14:paraId="2C0DD4F2">
      <w:pPr>
        <w:autoSpaceDE w:val="0"/>
        <w:autoSpaceDN w:val="0"/>
        <w:adjustRightInd w:val="0"/>
        <w:jc w:val="center"/>
        <w:rPr>
          <w:sz w:val="24"/>
        </w:rPr>
      </w:pPr>
    </w:p>
    <w:p w14:paraId="55F37B3D">
      <w:pPr>
        <w:autoSpaceDE w:val="0"/>
        <w:autoSpaceDN w:val="0"/>
        <w:adjustRightInd w:val="0"/>
        <w:jc w:val="center"/>
        <w:rPr>
          <w:sz w:val="24"/>
        </w:rPr>
      </w:pPr>
    </w:p>
    <w:p w14:paraId="2966B1A6">
      <w:pPr>
        <w:autoSpaceDE w:val="0"/>
        <w:autoSpaceDN w:val="0"/>
        <w:adjustRightInd w:val="0"/>
        <w:jc w:val="center"/>
        <w:rPr>
          <w:sz w:val="24"/>
        </w:rPr>
      </w:pPr>
    </w:p>
    <w:p w14:paraId="08E3DCD1">
      <w:pPr>
        <w:autoSpaceDE w:val="0"/>
        <w:autoSpaceDN w:val="0"/>
        <w:adjustRightInd w:val="0"/>
        <w:jc w:val="center"/>
        <w:rPr>
          <w:sz w:val="24"/>
        </w:rPr>
      </w:pPr>
    </w:p>
    <w:p w14:paraId="3FFFB5A6">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58A99214">
      <w:pPr>
        <w:autoSpaceDE w:val="0"/>
        <w:autoSpaceDN w:val="0"/>
        <w:adjustRightInd w:val="0"/>
        <w:spacing w:line="520" w:lineRule="exact"/>
        <w:rPr>
          <w:b/>
          <w:kern w:val="0"/>
          <w:sz w:val="24"/>
        </w:rPr>
      </w:pPr>
    </w:p>
    <w:p w14:paraId="4641EA43">
      <w:pPr>
        <w:autoSpaceDE w:val="0"/>
        <w:autoSpaceDN w:val="0"/>
        <w:adjustRightInd w:val="0"/>
        <w:spacing w:line="520" w:lineRule="exact"/>
        <w:jc w:val="center"/>
        <w:rPr>
          <w:rFonts w:eastAsia="楷体_GB2312"/>
          <w:b/>
          <w:color w:val="FF0000"/>
          <w:kern w:val="0"/>
          <w:sz w:val="36"/>
          <w:szCs w:val="36"/>
        </w:rPr>
      </w:pPr>
      <w:r>
        <w:rPr>
          <w:rFonts w:eastAsia="楷体_GB2312"/>
          <w:b/>
          <w:color w:val="FF0000"/>
          <w:kern w:val="0"/>
          <w:sz w:val="36"/>
          <w:szCs w:val="36"/>
        </w:rPr>
        <w:t>（ 加盖电子签章 ）</w:t>
      </w:r>
    </w:p>
    <w:p w14:paraId="761CA6F3">
      <w:pPr>
        <w:autoSpaceDE w:val="0"/>
        <w:autoSpaceDN w:val="0"/>
        <w:adjustRightInd w:val="0"/>
        <w:spacing w:line="520" w:lineRule="exact"/>
        <w:rPr>
          <w:b/>
          <w:kern w:val="0"/>
          <w:sz w:val="24"/>
        </w:rPr>
      </w:pPr>
    </w:p>
    <w:p w14:paraId="17156F45">
      <w:pPr>
        <w:autoSpaceDE w:val="0"/>
        <w:autoSpaceDN w:val="0"/>
        <w:adjustRightInd w:val="0"/>
        <w:spacing w:line="520" w:lineRule="exact"/>
        <w:jc w:val="center"/>
        <w:rPr>
          <w:b/>
          <w:kern w:val="0"/>
          <w:sz w:val="24"/>
        </w:rPr>
      </w:pPr>
      <w:r>
        <w:rPr>
          <w:b/>
          <w:kern w:val="0"/>
          <w:sz w:val="24"/>
        </w:rPr>
        <w:t>第二阶段响应文件</w:t>
      </w:r>
    </w:p>
    <w:p w14:paraId="29553104">
      <w:pPr>
        <w:autoSpaceDE w:val="0"/>
        <w:autoSpaceDN w:val="0"/>
        <w:adjustRightInd w:val="0"/>
        <w:spacing w:line="520" w:lineRule="exact"/>
        <w:rPr>
          <w:b/>
          <w:kern w:val="0"/>
          <w:sz w:val="24"/>
        </w:rPr>
      </w:pPr>
    </w:p>
    <w:p w14:paraId="79C9318D">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5CF04494">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7B1721E0">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7431D90F">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3AB7A6DE">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726C563F">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035BF71E">
      <w:pPr>
        <w:spacing w:before="93" w:beforeLines="30" w:after="218" w:afterLines="70" w:line="540" w:lineRule="exact"/>
        <w:ind w:left="630" w:leftChars="300"/>
        <w:rPr>
          <w:rFonts w:eastAsia="方正楷体简体"/>
          <w:b/>
          <w:sz w:val="34"/>
          <w:szCs w:val="34"/>
        </w:rPr>
      </w:pPr>
    </w:p>
    <w:p w14:paraId="4C8DC662">
      <w:pPr>
        <w:spacing w:before="93" w:beforeLines="30" w:after="218" w:afterLines="70" w:line="540" w:lineRule="exact"/>
        <w:ind w:left="630" w:leftChars="300"/>
        <w:rPr>
          <w:rFonts w:eastAsia="方正楷体简体"/>
          <w:b/>
          <w:sz w:val="34"/>
          <w:szCs w:val="34"/>
        </w:rPr>
      </w:pPr>
    </w:p>
    <w:p w14:paraId="3939DF0B">
      <w:pPr>
        <w:spacing w:before="93" w:beforeLines="30" w:after="218" w:afterLines="70" w:line="540" w:lineRule="exact"/>
        <w:ind w:left="630" w:leftChars="300"/>
        <w:rPr>
          <w:b/>
          <w:kern w:val="0"/>
          <w:sz w:val="24"/>
        </w:rPr>
      </w:pPr>
      <w:r>
        <w:rPr>
          <w:rFonts w:eastAsia="方正楷体简体"/>
          <w:b/>
          <w:sz w:val="34"/>
          <w:szCs w:val="34"/>
        </w:rPr>
        <w:t>递交日期：</w:t>
      </w:r>
    </w:p>
    <w:p w14:paraId="42BD7F3D">
      <w:pPr>
        <w:tabs>
          <w:tab w:val="left" w:pos="360"/>
        </w:tabs>
        <w:spacing w:line="460" w:lineRule="exact"/>
        <w:jc w:val="center"/>
        <w:rPr>
          <w:b/>
          <w:sz w:val="24"/>
        </w:rPr>
      </w:pPr>
      <w:r>
        <w:rPr>
          <w:sz w:val="24"/>
        </w:rPr>
        <w:br w:type="page"/>
      </w:r>
      <w:r>
        <w:rPr>
          <w:b/>
          <w:sz w:val="24"/>
        </w:rPr>
        <w:t>报价书</w:t>
      </w:r>
    </w:p>
    <w:p w14:paraId="5BBCAF7E">
      <w:pPr>
        <w:spacing w:line="460" w:lineRule="exact"/>
        <w:rPr>
          <w:sz w:val="24"/>
        </w:rPr>
      </w:pPr>
      <w:r>
        <w:rPr>
          <w:sz w:val="24"/>
        </w:rPr>
        <w:t>致：天津市政府采购中心</w:t>
      </w:r>
    </w:p>
    <w:p w14:paraId="0C4EE9A5">
      <w:pPr>
        <w:tabs>
          <w:tab w:val="left" w:pos="540"/>
          <w:tab w:val="left" w:pos="720"/>
        </w:tabs>
        <w:spacing w:line="460" w:lineRule="exact"/>
        <w:ind w:firstLine="480" w:firstLineChars="20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（供应商名称、地址）提交网上应答及上传加盖电子签章的响应文件。</w:t>
      </w:r>
    </w:p>
    <w:p w14:paraId="6D13E5A5">
      <w:pPr>
        <w:spacing w:line="460" w:lineRule="exact"/>
        <w:rPr>
          <w:sz w:val="24"/>
        </w:rPr>
      </w:pPr>
      <w:r>
        <w:rPr>
          <w:sz w:val="24"/>
        </w:rPr>
        <w:t>据此函，签字代表宣布同意如下：</w:t>
      </w:r>
    </w:p>
    <w:p w14:paraId="5C898FD4">
      <w:pPr>
        <w:spacing w:line="460" w:lineRule="exact"/>
        <w:ind w:left="480"/>
        <w:jc w:val="left"/>
        <w:rPr>
          <w:sz w:val="24"/>
        </w:rPr>
      </w:pPr>
      <w:r>
        <w:rPr>
          <w:sz w:val="24"/>
        </w:rPr>
        <w:t>1. 磋商总价为：</w:t>
      </w:r>
    </w:p>
    <w:p w14:paraId="09A77D20">
      <w:pPr>
        <w:spacing w:line="460" w:lineRule="exact"/>
        <w:ind w:left="480"/>
        <w:jc w:val="left"/>
        <w:rPr>
          <w:sz w:val="24"/>
        </w:rPr>
      </w:pPr>
      <w:r>
        <w:rPr>
          <w:sz w:val="24"/>
        </w:rPr>
        <w:t>第一包：</w:t>
      </w:r>
    </w:p>
    <w:p w14:paraId="2EDC15C9">
      <w:pPr>
        <w:spacing w:line="460" w:lineRule="exact"/>
        <w:ind w:left="480"/>
        <w:jc w:val="left"/>
        <w:rPr>
          <w:sz w:val="24"/>
        </w:rPr>
      </w:pPr>
      <w:r>
        <w:rPr>
          <w:sz w:val="24"/>
        </w:rPr>
        <w:t xml:space="preserve">  报价</w:t>
      </w:r>
      <w:r>
        <w:rPr>
          <w:sz w:val="24"/>
          <w:u w:val="single"/>
        </w:rPr>
        <w:t xml:space="preserve">         </w:t>
      </w:r>
      <w:r>
        <w:rPr>
          <w:sz w:val="24"/>
        </w:rPr>
        <w:t>元（注明币种）</w:t>
      </w:r>
    </w:p>
    <w:p w14:paraId="28AC3DB4">
      <w:pPr>
        <w:spacing w:line="460" w:lineRule="exact"/>
        <w:ind w:left="472" w:firstLine="237"/>
        <w:jc w:val="left"/>
        <w:rPr>
          <w:sz w:val="24"/>
        </w:rPr>
      </w:pPr>
      <w:r>
        <w:rPr>
          <w:sz w:val="24"/>
        </w:rPr>
        <w:t>大写</w:t>
      </w:r>
      <w:r>
        <w:rPr>
          <w:sz w:val="24"/>
          <w:u w:val="single"/>
        </w:rPr>
        <w:t xml:space="preserve">                    </w:t>
      </w:r>
      <w:r>
        <w:rPr>
          <w:sz w:val="24"/>
        </w:rPr>
        <w:t>（文字表述）。</w:t>
      </w:r>
    </w:p>
    <w:p w14:paraId="72E0A898">
      <w:pPr>
        <w:spacing w:line="460" w:lineRule="exact"/>
        <w:ind w:left="480"/>
        <w:jc w:val="left"/>
        <w:rPr>
          <w:sz w:val="24"/>
        </w:rPr>
      </w:pPr>
      <w:r>
        <w:rPr>
          <w:sz w:val="24"/>
        </w:rPr>
        <w:t>第二包：</w:t>
      </w:r>
    </w:p>
    <w:p w14:paraId="168F18E0">
      <w:pPr>
        <w:spacing w:line="460" w:lineRule="exact"/>
        <w:ind w:left="480"/>
        <w:jc w:val="left"/>
        <w:rPr>
          <w:sz w:val="24"/>
        </w:rPr>
      </w:pPr>
      <w:r>
        <w:rPr>
          <w:sz w:val="24"/>
        </w:rPr>
        <w:t xml:space="preserve">  报价</w:t>
      </w:r>
      <w:r>
        <w:rPr>
          <w:sz w:val="24"/>
          <w:u w:val="single"/>
        </w:rPr>
        <w:t xml:space="preserve">         </w:t>
      </w:r>
      <w:r>
        <w:rPr>
          <w:sz w:val="24"/>
        </w:rPr>
        <w:t>元（注明币种）</w:t>
      </w:r>
    </w:p>
    <w:p w14:paraId="72EC2F60">
      <w:pPr>
        <w:spacing w:line="460" w:lineRule="exact"/>
        <w:ind w:left="472" w:firstLine="237"/>
        <w:jc w:val="left"/>
        <w:rPr>
          <w:sz w:val="24"/>
        </w:rPr>
      </w:pPr>
      <w:r>
        <w:rPr>
          <w:sz w:val="24"/>
        </w:rPr>
        <w:t>大写</w:t>
      </w:r>
      <w:r>
        <w:rPr>
          <w:sz w:val="24"/>
          <w:u w:val="single"/>
        </w:rPr>
        <w:t xml:space="preserve">                    </w:t>
      </w:r>
      <w:r>
        <w:rPr>
          <w:sz w:val="24"/>
        </w:rPr>
        <w:t>（文字表述）。</w:t>
      </w:r>
    </w:p>
    <w:p w14:paraId="1C874904">
      <w:pPr>
        <w:spacing w:line="460" w:lineRule="exact"/>
        <w:ind w:left="472" w:firstLine="237"/>
        <w:jc w:val="left"/>
        <w:rPr>
          <w:sz w:val="24"/>
        </w:rPr>
      </w:pPr>
      <w:r>
        <w:rPr>
          <w:sz w:val="24"/>
        </w:rPr>
        <w:t>……</w:t>
      </w:r>
    </w:p>
    <w:p w14:paraId="79505233">
      <w:pPr>
        <w:spacing w:line="460" w:lineRule="exact"/>
        <w:ind w:firstLine="471"/>
        <w:rPr>
          <w:sz w:val="24"/>
        </w:rPr>
      </w:pPr>
      <w:r>
        <w:rPr>
          <w:sz w:val="24"/>
        </w:rPr>
        <w:t>2. 投标人已经对全部价格进行了认真核对，保证本报价真实、准确无误，并承担本价格所对应本项目的一切责任和义务。</w:t>
      </w:r>
    </w:p>
    <w:p w14:paraId="37E4887A">
      <w:pPr>
        <w:spacing w:line="460" w:lineRule="exact"/>
        <w:ind w:firstLine="471"/>
        <w:rPr>
          <w:sz w:val="24"/>
        </w:rPr>
      </w:pPr>
      <w:r>
        <w:rPr>
          <w:sz w:val="24"/>
        </w:rPr>
        <w:t>3. 两个阶段响应文件一一对应、不可分割，共同构成我方对本项目的所有承诺。</w:t>
      </w:r>
    </w:p>
    <w:p w14:paraId="50C45F0D">
      <w:pPr>
        <w:spacing w:line="460" w:lineRule="exact"/>
        <w:ind w:firstLine="471"/>
        <w:rPr>
          <w:sz w:val="24"/>
        </w:rPr>
      </w:pPr>
    </w:p>
    <w:p w14:paraId="32B5FCC7">
      <w:pPr>
        <w:spacing w:line="460" w:lineRule="exact"/>
        <w:ind w:firstLine="471"/>
        <w:rPr>
          <w:sz w:val="24"/>
        </w:rPr>
      </w:pPr>
    </w:p>
    <w:p w14:paraId="2B12EEFC">
      <w:pPr>
        <w:spacing w:line="360" w:lineRule="auto"/>
        <w:ind w:firstLine="4080" w:firstLineChars="1700"/>
        <w:rPr>
          <w:sz w:val="24"/>
        </w:rPr>
      </w:pPr>
      <w:r>
        <w:rPr>
          <w:sz w:val="24"/>
        </w:rPr>
        <w:t>供应商名称：</w:t>
      </w:r>
    </w:p>
    <w:p w14:paraId="5E882616">
      <w:pPr>
        <w:spacing w:line="360" w:lineRule="auto"/>
        <w:ind w:firstLine="4080" w:firstLineChars="1700"/>
        <w:rPr>
          <w:sz w:val="24"/>
        </w:rPr>
      </w:pPr>
    </w:p>
    <w:p w14:paraId="0A9529A5">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CB56CD9">
      <w:pPr>
        <w:spacing w:line="460" w:lineRule="exact"/>
        <w:ind w:firstLine="471"/>
        <w:rPr>
          <w:sz w:val="24"/>
        </w:rPr>
      </w:pPr>
    </w:p>
    <w:p w14:paraId="3B4D5398">
      <w:pPr>
        <w:spacing w:line="560" w:lineRule="exact"/>
        <w:jc w:val="center"/>
        <w:rPr>
          <w:b/>
          <w:sz w:val="24"/>
        </w:rPr>
      </w:pPr>
      <w:r>
        <w:rPr>
          <w:b/>
          <w:sz w:val="24"/>
        </w:rPr>
        <w:br w:type="page"/>
      </w:r>
      <w:r>
        <w:rPr>
          <w:b/>
          <w:sz w:val="24"/>
        </w:rPr>
        <w:t>工程量清单报价表</w:t>
      </w:r>
    </w:p>
    <w:p w14:paraId="7DC5C875">
      <w:pPr>
        <w:spacing w:line="560" w:lineRule="exact"/>
        <w:ind w:firstLine="420"/>
        <w:jc w:val="center"/>
        <w:rPr>
          <w:b/>
          <w:sz w:val="24"/>
        </w:rPr>
      </w:pPr>
    </w:p>
    <w:p w14:paraId="6A55537F">
      <w:pPr>
        <w:spacing w:line="560" w:lineRule="exact"/>
        <w:ind w:firstLine="420"/>
        <w:rPr>
          <w:sz w:val="24"/>
        </w:rPr>
      </w:pPr>
      <w:r>
        <w:rPr>
          <w:sz w:val="24"/>
        </w:rPr>
        <w:t>采用工程量清单价报价的有关说明：</w:t>
      </w:r>
    </w:p>
    <w:p w14:paraId="2F596FE9">
      <w:pPr>
        <w:spacing w:line="560" w:lineRule="exact"/>
        <w:ind w:firstLine="420"/>
        <w:rPr>
          <w:sz w:val="24"/>
        </w:rPr>
      </w:pPr>
      <w:r>
        <w:rPr>
          <w:sz w:val="24"/>
        </w:rPr>
        <w:t>1. 工程量清单应与磋商须知、磋商项目要求、合同条件、合同协议条款和图纸一起使用。</w:t>
      </w:r>
    </w:p>
    <w:p w14:paraId="7E33C705">
      <w:pPr>
        <w:spacing w:line="560" w:lineRule="exact"/>
        <w:ind w:firstLine="420"/>
        <w:rPr>
          <w:sz w:val="24"/>
        </w:rPr>
      </w:pPr>
      <w:r>
        <w:rPr>
          <w:sz w:val="24"/>
        </w:rPr>
        <w:t>2. 工程量清单中所填入的单价与合价，应按照现行定额执行。</w:t>
      </w:r>
    </w:p>
    <w:p w14:paraId="50659662">
      <w:pPr>
        <w:spacing w:line="560" w:lineRule="exact"/>
        <w:ind w:firstLine="420"/>
        <w:rPr>
          <w:sz w:val="24"/>
        </w:rPr>
      </w:pPr>
      <w:r>
        <w:rPr>
          <w:sz w:val="24"/>
        </w:rPr>
        <w:t>3. 工程量清单中的每一项均需填写单价和合价。对没有填写单价或合价的项目的费用，应视为已包括在工程量清单的其他单价或合价之中。</w:t>
      </w:r>
    </w:p>
    <w:p w14:paraId="2445ED8C">
      <w:pPr>
        <w:spacing w:line="560" w:lineRule="exact"/>
        <w:ind w:firstLine="420"/>
        <w:rPr>
          <w:sz w:val="24"/>
        </w:rPr>
      </w:pPr>
      <w:r>
        <w:rPr>
          <w:sz w:val="24"/>
        </w:rPr>
        <w:t>4. 工程量清单不再重复或概括工程及材料的一般说明，在编制和填写工程量清单的每一项的单价和合价时应参考竞争性磋商文件的有关条款。</w:t>
      </w:r>
    </w:p>
    <w:p w14:paraId="765B7834">
      <w:pPr>
        <w:spacing w:line="560" w:lineRule="exact"/>
        <w:ind w:firstLine="420"/>
        <w:rPr>
          <w:sz w:val="24"/>
        </w:rPr>
      </w:pPr>
      <w:r>
        <w:rPr>
          <w:sz w:val="24"/>
        </w:rPr>
        <w:t>5. 所有报价应以人民币表示。</w:t>
      </w:r>
    </w:p>
    <w:p w14:paraId="43CA1EE2">
      <w:pPr>
        <w:spacing w:line="560" w:lineRule="exact"/>
        <w:ind w:firstLine="420"/>
        <w:rPr>
          <w:sz w:val="24"/>
        </w:rPr>
      </w:pPr>
      <w:r>
        <w:rPr>
          <w:sz w:val="24"/>
        </w:rPr>
        <w:t>6. 工程量清单报价表按工程量清单报价格式及顺序编制。</w:t>
      </w:r>
    </w:p>
    <w:p w14:paraId="0F08DF63">
      <w:pPr>
        <w:spacing w:line="460" w:lineRule="exact"/>
        <w:rPr>
          <w:sz w:val="24"/>
        </w:rPr>
      </w:pPr>
      <w:r>
        <w:rPr>
          <w:sz w:val="24"/>
        </w:rPr>
        <w:t>7. 工程量清单报价应由工程量清单报价编制人员加盖造价工程师章并由审核人员加盖造价工程师章（注：编制和审核不可为同一人）。此工程量清单报价应打印盖章后，扫描放入电子响应文件。</w:t>
      </w:r>
    </w:p>
    <w:p w14:paraId="508914E7">
      <w:pPr>
        <w:spacing w:line="460" w:lineRule="exact"/>
        <w:jc w:val="left"/>
        <w:rPr>
          <w:sz w:val="24"/>
        </w:rPr>
      </w:pPr>
    </w:p>
    <w:sectPr>
      <w:head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方正行楷简体">
    <w:altName w:val="微软雅黑"/>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方正舒体"/>
    <w:panose1 w:val="00000000000000000000"/>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AB2F0">
    <w:pPr>
      <w:pStyle w:val="8"/>
      <w:jc w:val="center"/>
      <w:rPr>
        <w:lang w:eastAsia="zh-CN"/>
      </w:rPr>
    </w:pPr>
    <w:r>
      <w:fldChar w:fldCharType="begin"/>
    </w:r>
    <w:r>
      <w:instrText xml:space="preserve"> PAGE   \* MERGEFORMAT </w:instrText>
    </w:r>
    <w:r>
      <w:fldChar w:fldCharType="separate"/>
    </w:r>
    <w:r>
      <w:t>51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1BF52">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5476">
    <w:pPr>
      <w:pStyle w:val="9"/>
      <w:jc w:val="both"/>
    </w:pPr>
    <w:r>
      <w:rPr>
        <w:rFonts w:hint="eastAsia"/>
      </w:rPr>
      <w:t>竞争性磋商文件                                                       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C765E">
    <w:pPr>
      <w:pStyle w:val="9"/>
      <w:jc w:val="both"/>
    </w:pPr>
    <w:r>
      <w:rPr>
        <w:rFonts w:hint="eastAsia"/>
      </w:rPr>
      <w:t>竞争性磋商文件                                                    第二部分——磋商项目需求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B56C4">
    <w:pPr>
      <w:pStyle w:val="9"/>
      <w:jc w:val="both"/>
    </w:pPr>
    <w:r>
      <w:rPr>
        <w:rFonts w:hint="eastAsia"/>
      </w:rPr>
      <w:t>竞争性磋商文件                                                      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77773">
    <w:pPr>
      <w:pStyle w:val="9"/>
      <w:jc w:val="both"/>
    </w:pPr>
    <w:r>
      <w:rPr>
        <w:rFonts w:hint="eastAsia"/>
      </w:rPr>
      <w:t>竞争性磋商文件                                                        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8426F">
    <w:pPr>
      <w:pStyle w:val="9"/>
      <w:jc w:val="both"/>
    </w:pPr>
    <w:r>
      <w:rPr>
        <w:rFonts w:hint="eastAsia"/>
      </w:rPr>
      <w:t>竞争性磋商文件                                                     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44507166"/>
    <w:multiLevelType w:val="singleLevel"/>
    <w:tmpl w:val="44507166"/>
    <w:lvl w:ilvl="0" w:tentative="0">
      <w:start w:val="1"/>
      <w:numFmt w:val="japaneseCounting"/>
      <w:lvlText w:val="%1、"/>
      <w:lvlJc w:val="left"/>
      <w:pPr>
        <w:tabs>
          <w:tab w:val="left" w:pos="960"/>
        </w:tabs>
        <w:ind w:left="960" w:hanging="480"/>
      </w:pPr>
      <w:rPr>
        <w:rFonts w:hint="eastAsia"/>
      </w:rPr>
    </w:lvl>
  </w:abstractNum>
  <w:abstractNum w:abstractNumId="2">
    <w:nsid w:val="4B2E55C7"/>
    <w:multiLevelType w:val="singleLevel"/>
    <w:tmpl w:val="4B2E55C7"/>
    <w:lvl w:ilvl="0" w:tentative="0">
      <w:start w:val="1"/>
      <w:numFmt w:val="decimal"/>
      <w:lvlText w:val="%1、"/>
      <w:lvlJc w:val="left"/>
      <w:pPr>
        <w:tabs>
          <w:tab w:val="left" w:pos="360"/>
        </w:tabs>
        <w:ind w:left="360" w:hanging="360"/>
      </w:pPr>
      <w:rPr>
        <w:rFonts w:hint="eastAsia"/>
      </w:rPr>
    </w:lvl>
  </w:abstractNum>
  <w:abstractNum w:abstractNumId="3">
    <w:nsid w:val="5C9D301F"/>
    <w:multiLevelType w:val="singleLevel"/>
    <w:tmpl w:val="5C9D301F"/>
    <w:lvl w:ilvl="0" w:tentative="0">
      <w:start w:val="1"/>
      <w:numFmt w:val="japaneseCounting"/>
      <w:lvlText w:val="%1、"/>
      <w:lvlJc w:val="left"/>
      <w:pPr>
        <w:tabs>
          <w:tab w:val="left" w:pos="480"/>
        </w:tabs>
        <w:ind w:left="480" w:hanging="480"/>
      </w:pPr>
      <w:rPr>
        <w:rFonts w:hint="eastAsia"/>
      </w:rPr>
    </w:lvl>
  </w:abstractNum>
  <w:abstractNum w:abstractNumId="4">
    <w:nsid w:val="5CD80605"/>
    <w:multiLevelType w:val="singleLevel"/>
    <w:tmpl w:val="5CD80605"/>
    <w:lvl w:ilvl="0" w:tentative="0">
      <w:start w:val="1"/>
      <w:numFmt w:val="decimal"/>
      <w:lvlText w:val="%1、"/>
      <w:lvlJc w:val="left"/>
      <w:pPr>
        <w:tabs>
          <w:tab w:val="left" w:pos="360"/>
        </w:tabs>
        <w:ind w:left="360" w:hanging="360"/>
      </w:pPr>
      <w:rPr>
        <w:rFonts w:hint="eastAsia"/>
      </w:rPr>
    </w:lvl>
  </w:abstractNum>
  <w:abstractNum w:abstractNumId="5">
    <w:nsid w:val="6A7D127D"/>
    <w:multiLevelType w:val="multilevel"/>
    <w:tmpl w:val="6A7D127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6F4A3ED5"/>
    <w:multiLevelType w:val="singleLevel"/>
    <w:tmpl w:val="6F4A3ED5"/>
    <w:lvl w:ilvl="0" w:tentative="0">
      <w:start w:val="1"/>
      <w:numFmt w:val="japaneseCounting"/>
      <w:lvlText w:val="%1、"/>
      <w:lvlJc w:val="left"/>
      <w:pPr>
        <w:tabs>
          <w:tab w:val="left" w:pos="960"/>
        </w:tabs>
        <w:ind w:left="960" w:hanging="480"/>
      </w:pPr>
      <w:rPr>
        <w:rFonts w:hint="eastAsia"/>
      </w:rPr>
    </w:lvl>
  </w:abstractNum>
  <w:num w:numId="1">
    <w:abstractNumId w:val="0"/>
  </w:num>
  <w:num w:numId="2">
    <w:abstractNumId w:val="5"/>
  </w:num>
  <w:num w:numId="3">
    <w:abstractNumId w:val="3"/>
  </w:num>
  <w:num w:numId="4">
    <w:abstractNumId w:val="2"/>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465D"/>
    <w:rsid w:val="0000587D"/>
    <w:rsid w:val="00006C1F"/>
    <w:rsid w:val="00006C4A"/>
    <w:rsid w:val="00007255"/>
    <w:rsid w:val="000102DA"/>
    <w:rsid w:val="00010440"/>
    <w:rsid w:val="00012FB4"/>
    <w:rsid w:val="00020A18"/>
    <w:rsid w:val="000216E9"/>
    <w:rsid w:val="00022ED4"/>
    <w:rsid w:val="00025145"/>
    <w:rsid w:val="00025993"/>
    <w:rsid w:val="00027D26"/>
    <w:rsid w:val="000300B0"/>
    <w:rsid w:val="000328AC"/>
    <w:rsid w:val="00032A32"/>
    <w:rsid w:val="00033E76"/>
    <w:rsid w:val="00035C07"/>
    <w:rsid w:val="000429C5"/>
    <w:rsid w:val="00042C89"/>
    <w:rsid w:val="00042ED8"/>
    <w:rsid w:val="00044DA8"/>
    <w:rsid w:val="00045600"/>
    <w:rsid w:val="0005195C"/>
    <w:rsid w:val="0005453B"/>
    <w:rsid w:val="00054BB2"/>
    <w:rsid w:val="00054F1E"/>
    <w:rsid w:val="0005619E"/>
    <w:rsid w:val="000567AE"/>
    <w:rsid w:val="000573A8"/>
    <w:rsid w:val="0006080C"/>
    <w:rsid w:val="000638D3"/>
    <w:rsid w:val="0006406D"/>
    <w:rsid w:val="0006452D"/>
    <w:rsid w:val="00065FED"/>
    <w:rsid w:val="00066CC7"/>
    <w:rsid w:val="00070221"/>
    <w:rsid w:val="000704BA"/>
    <w:rsid w:val="0007341D"/>
    <w:rsid w:val="000764E0"/>
    <w:rsid w:val="00076A6F"/>
    <w:rsid w:val="00083E6C"/>
    <w:rsid w:val="00090B02"/>
    <w:rsid w:val="00092154"/>
    <w:rsid w:val="0009299C"/>
    <w:rsid w:val="000954B1"/>
    <w:rsid w:val="00097E73"/>
    <w:rsid w:val="000A5549"/>
    <w:rsid w:val="000B0356"/>
    <w:rsid w:val="000B3602"/>
    <w:rsid w:val="000B4838"/>
    <w:rsid w:val="000B5E84"/>
    <w:rsid w:val="000B7281"/>
    <w:rsid w:val="000C09BE"/>
    <w:rsid w:val="000C0F85"/>
    <w:rsid w:val="000D30EB"/>
    <w:rsid w:val="000D35F3"/>
    <w:rsid w:val="000D49CB"/>
    <w:rsid w:val="000D5829"/>
    <w:rsid w:val="000E2EE1"/>
    <w:rsid w:val="000E3BC3"/>
    <w:rsid w:val="000E742E"/>
    <w:rsid w:val="000E7F33"/>
    <w:rsid w:val="0010029E"/>
    <w:rsid w:val="00101429"/>
    <w:rsid w:val="001027D3"/>
    <w:rsid w:val="00103FE0"/>
    <w:rsid w:val="001042B0"/>
    <w:rsid w:val="0010439B"/>
    <w:rsid w:val="0010795D"/>
    <w:rsid w:val="00107EE5"/>
    <w:rsid w:val="001130D2"/>
    <w:rsid w:val="00117413"/>
    <w:rsid w:val="00121A9A"/>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2539"/>
    <w:rsid w:val="00183253"/>
    <w:rsid w:val="00190994"/>
    <w:rsid w:val="0019110D"/>
    <w:rsid w:val="00193261"/>
    <w:rsid w:val="00193FBE"/>
    <w:rsid w:val="00197E72"/>
    <w:rsid w:val="001A3FE5"/>
    <w:rsid w:val="001A64D8"/>
    <w:rsid w:val="001A67A4"/>
    <w:rsid w:val="001B04E3"/>
    <w:rsid w:val="001B2375"/>
    <w:rsid w:val="001B36FD"/>
    <w:rsid w:val="001B6A39"/>
    <w:rsid w:val="001C0026"/>
    <w:rsid w:val="001C0077"/>
    <w:rsid w:val="001C1C34"/>
    <w:rsid w:val="001C1F67"/>
    <w:rsid w:val="001C4B68"/>
    <w:rsid w:val="001C66EC"/>
    <w:rsid w:val="001C79F8"/>
    <w:rsid w:val="001C7EDB"/>
    <w:rsid w:val="001D1105"/>
    <w:rsid w:val="001D1D22"/>
    <w:rsid w:val="001D53D3"/>
    <w:rsid w:val="001D5812"/>
    <w:rsid w:val="001D669D"/>
    <w:rsid w:val="001E1246"/>
    <w:rsid w:val="001E15A1"/>
    <w:rsid w:val="001E3B45"/>
    <w:rsid w:val="001E46CE"/>
    <w:rsid w:val="001E748F"/>
    <w:rsid w:val="001E75CB"/>
    <w:rsid w:val="001E7F28"/>
    <w:rsid w:val="001F09E1"/>
    <w:rsid w:val="001F6106"/>
    <w:rsid w:val="001F7F04"/>
    <w:rsid w:val="0020130B"/>
    <w:rsid w:val="002046E2"/>
    <w:rsid w:val="002047AE"/>
    <w:rsid w:val="00205334"/>
    <w:rsid w:val="00212D65"/>
    <w:rsid w:val="00214190"/>
    <w:rsid w:val="00215685"/>
    <w:rsid w:val="002177D6"/>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51EE"/>
    <w:rsid w:val="00255AD9"/>
    <w:rsid w:val="00256085"/>
    <w:rsid w:val="00257619"/>
    <w:rsid w:val="00260C79"/>
    <w:rsid w:val="002617EA"/>
    <w:rsid w:val="002657C3"/>
    <w:rsid w:val="0026676D"/>
    <w:rsid w:val="0028203D"/>
    <w:rsid w:val="002827ED"/>
    <w:rsid w:val="00282A7B"/>
    <w:rsid w:val="00285B5B"/>
    <w:rsid w:val="002907F3"/>
    <w:rsid w:val="00291E0A"/>
    <w:rsid w:val="002933D2"/>
    <w:rsid w:val="00293EE2"/>
    <w:rsid w:val="00294794"/>
    <w:rsid w:val="00294EC0"/>
    <w:rsid w:val="00296513"/>
    <w:rsid w:val="002A1682"/>
    <w:rsid w:val="002A2C52"/>
    <w:rsid w:val="002A5491"/>
    <w:rsid w:val="002A6857"/>
    <w:rsid w:val="002B28B5"/>
    <w:rsid w:val="002B2A90"/>
    <w:rsid w:val="002B3AEF"/>
    <w:rsid w:val="002B4501"/>
    <w:rsid w:val="002B6A74"/>
    <w:rsid w:val="002C0110"/>
    <w:rsid w:val="002C0C89"/>
    <w:rsid w:val="002C1DF4"/>
    <w:rsid w:val="002C35DA"/>
    <w:rsid w:val="002C3EC4"/>
    <w:rsid w:val="002C5108"/>
    <w:rsid w:val="002C7AC2"/>
    <w:rsid w:val="002D0F40"/>
    <w:rsid w:val="002D15F8"/>
    <w:rsid w:val="002D1700"/>
    <w:rsid w:val="002D1C12"/>
    <w:rsid w:val="002D3771"/>
    <w:rsid w:val="002D3C68"/>
    <w:rsid w:val="002D6840"/>
    <w:rsid w:val="002D6B01"/>
    <w:rsid w:val="002D73C8"/>
    <w:rsid w:val="002E28C4"/>
    <w:rsid w:val="002E3941"/>
    <w:rsid w:val="002E6FE5"/>
    <w:rsid w:val="002F2732"/>
    <w:rsid w:val="002F52C2"/>
    <w:rsid w:val="002F5825"/>
    <w:rsid w:val="002F63A3"/>
    <w:rsid w:val="002F7DF9"/>
    <w:rsid w:val="00300228"/>
    <w:rsid w:val="003009BE"/>
    <w:rsid w:val="00300C2E"/>
    <w:rsid w:val="0031031A"/>
    <w:rsid w:val="00310615"/>
    <w:rsid w:val="0031239D"/>
    <w:rsid w:val="003126F6"/>
    <w:rsid w:val="00316362"/>
    <w:rsid w:val="003202BC"/>
    <w:rsid w:val="00320B4B"/>
    <w:rsid w:val="0032463A"/>
    <w:rsid w:val="0033133C"/>
    <w:rsid w:val="00331CFC"/>
    <w:rsid w:val="00333004"/>
    <w:rsid w:val="00335796"/>
    <w:rsid w:val="003404BA"/>
    <w:rsid w:val="00340C50"/>
    <w:rsid w:val="00341878"/>
    <w:rsid w:val="003438C9"/>
    <w:rsid w:val="00344BA1"/>
    <w:rsid w:val="00345604"/>
    <w:rsid w:val="0034562B"/>
    <w:rsid w:val="00346C53"/>
    <w:rsid w:val="003552AA"/>
    <w:rsid w:val="003573EE"/>
    <w:rsid w:val="003606FC"/>
    <w:rsid w:val="003618EA"/>
    <w:rsid w:val="003624E8"/>
    <w:rsid w:val="00362E72"/>
    <w:rsid w:val="003640FA"/>
    <w:rsid w:val="00366125"/>
    <w:rsid w:val="00367A4A"/>
    <w:rsid w:val="003701FB"/>
    <w:rsid w:val="00370808"/>
    <w:rsid w:val="0037126B"/>
    <w:rsid w:val="00371539"/>
    <w:rsid w:val="00371F22"/>
    <w:rsid w:val="0037547B"/>
    <w:rsid w:val="0038162D"/>
    <w:rsid w:val="003820ED"/>
    <w:rsid w:val="00383A84"/>
    <w:rsid w:val="003853F8"/>
    <w:rsid w:val="00386908"/>
    <w:rsid w:val="00386F3A"/>
    <w:rsid w:val="00387F92"/>
    <w:rsid w:val="00392E59"/>
    <w:rsid w:val="003931AF"/>
    <w:rsid w:val="00393DBB"/>
    <w:rsid w:val="003946E5"/>
    <w:rsid w:val="003A1E50"/>
    <w:rsid w:val="003A36B1"/>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F45"/>
    <w:rsid w:val="003D6D88"/>
    <w:rsid w:val="003D7E7E"/>
    <w:rsid w:val="003E0680"/>
    <w:rsid w:val="003E0B3C"/>
    <w:rsid w:val="003E2928"/>
    <w:rsid w:val="003E4360"/>
    <w:rsid w:val="003E57EC"/>
    <w:rsid w:val="003E5900"/>
    <w:rsid w:val="003F2359"/>
    <w:rsid w:val="003F2703"/>
    <w:rsid w:val="0040243B"/>
    <w:rsid w:val="004042DB"/>
    <w:rsid w:val="0040458F"/>
    <w:rsid w:val="00405BA0"/>
    <w:rsid w:val="004107A8"/>
    <w:rsid w:val="004127C7"/>
    <w:rsid w:val="00415C41"/>
    <w:rsid w:val="0042146F"/>
    <w:rsid w:val="0042248F"/>
    <w:rsid w:val="00423141"/>
    <w:rsid w:val="00427605"/>
    <w:rsid w:val="00431F35"/>
    <w:rsid w:val="00441B38"/>
    <w:rsid w:val="00441D86"/>
    <w:rsid w:val="00442E1A"/>
    <w:rsid w:val="00444A5D"/>
    <w:rsid w:val="0045047E"/>
    <w:rsid w:val="00454A7F"/>
    <w:rsid w:val="004574DB"/>
    <w:rsid w:val="00460AB8"/>
    <w:rsid w:val="004632D3"/>
    <w:rsid w:val="004642AD"/>
    <w:rsid w:val="00466EA5"/>
    <w:rsid w:val="00470088"/>
    <w:rsid w:val="00471224"/>
    <w:rsid w:val="0047280A"/>
    <w:rsid w:val="00472B82"/>
    <w:rsid w:val="00474B7B"/>
    <w:rsid w:val="004755F2"/>
    <w:rsid w:val="00484AD8"/>
    <w:rsid w:val="00484C59"/>
    <w:rsid w:val="0048547F"/>
    <w:rsid w:val="00485C3E"/>
    <w:rsid w:val="004862B1"/>
    <w:rsid w:val="00490984"/>
    <w:rsid w:val="00496DAA"/>
    <w:rsid w:val="004A3009"/>
    <w:rsid w:val="004A3B1E"/>
    <w:rsid w:val="004A408B"/>
    <w:rsid w:val="004B1E88"/>
    <w:rsid w:val="004B5C68"/>
    <w:rsid w:val="004B67E1"/>
    <w:rsid w:val="004B787B"/>
    <w:rsid w:val="004C0FBF"/>
    <w:rsid w:val="004C2842"/>
    <w:rsid w:val="004C36C4"/>
    <w:rsid w:val="004C6D18"/>
    <w:rsid w:val="004C75CA"/>
    <w:rsid w:val="004D0933"/>
    <w:rsid w:val="004D1434"/>
    <w:rsid w:val="004D1D00"/>
    <w:rsid w:val="004D2271"/>
    <w:rsid w:val="004D5809"/>
    <w:rsid w:val="004E5071"/>
    <w:rsid w:val="004E69C4"/>
    <w:rsid w:val="004E6F19"/>
    <w:rsid w:val="004F510D"/>
    <w:rsid w:val="004F64EE"/>
    <w:rsid w:val="00501E9F"/>
    <w:rsid w:val="005042BF"/>
    <w:rsid w:val="00504819"/>
    <w:rsid w:val="0050516C"/>
    <w:rsid w:val="00505E53"/>
    <w:rsid w:val="00506B12"/>
    <w:rsid w:val="00512B9F"/>
    <w:rsid w:val="00512BA5"/>
    <w:rsid w:val="00516167"/>
    <w:rsid w:val="00516631"/>
    <w:rsid w:val="00523739"/>
    <w:rsid w:val="00524164"/>
    <w:rsid w:val="0053092B"/>
    <w:rsid w:val="00532673"/>
    <w:rsid w:val="00532705"/>
    <w:rsid w:val="005338A5"/>
    <w:rsid w:val="005340EB"/>
    <w:rsid w:val="00535954"/>
    <w:rsid w:val="00535C78"/>
    <w:rsid w:val="005374D6"/>
    <w:rsid w:val="00540C6A"/>
    <w:rsid w:val="0054122F"/>
    <w:rsid w:val="00542D19"/>
    <w:rsid w:val="00545E39"/>
    <w:rsid w:val="00546CA8"/>
    <w:rsid w:val="00551F4A"/>
    <w:rsid w:val="00557388"/>
    <w:rsid w:val="005606B7"/>
    <w:rsid w:val="0056126B"/>
    <w:rsid w:val="005624C4"/>
    <w:rsid w:val="00562DA8"/>
    <w:rsid w:val="005656FC"/>
    <w:rsid w:val="005665F9"/>
    <w:rsid w:val="005769F8"/>
    <w:rsid w:val="00576C2D"/>
    <w:rsid w:val="005773EB"/>
    <w:rsid w:val="00583118"/>
    <w:rsid w:val="00583725"/>
    <w:rsid w:val="00585DE9"/>
    <w:rsid w:val="00591824"/>
    <w:rsid w:val="0059488C"/>
    <w:rsid w:val="00595A5D"/>
    <w:rsid w:val="005A0675"/>
    <w:rsid w:val="005A5F8A"/>
    <w:rsid w:val="005A769C"/>
    <w:rsid w:val="005B1BED"/>
    <w:rsid w:val="005B478C"/>
    <w:rsid w:val="005B4E6B"/>
    <w:rsid w:val="005B72B7"/>
    <w:rsid w:val="005C0BAE"/>
    <w:rsid w:val="005C11A2"/>
    <w:rsid w:val="005C3D81"/>
    <w:rsid w:val="005C4B7D"/>
    <w:rsid w:val="005C5CC6"/>
    <w:rsid w:val="005C726B"/>
    <w:rsid w:val="005D075A"/>
    <w:rsid w:val="005D0FE4"/>
    <w:rsid w:val="005D4768"/>
    <w:rsid w:val="005D577F"/>
    <w:rsid w:val="005D60F1"/>
    <w:rsid w:val="005E040B"/>
    <w:rsid w:val="005E124C"/>
    <w:rsid w:val="005E2C9A"/>
    <w:rsid w:val="005E355A"/>
    <w:rsid w:val="005E6280"/>
    <w:rsid w:val="005E6E70"/>
    <w:rsid w:val="005F008E"/>
    <w:rsid w:val="005F1A71"/>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3158C"/>
    <w:rsid w:val="0063226A"/>
    <w:rsid w:val="006349C8"/>
    <w:rsid w:val="00640411"/>
    <w:rsid w:val="00642723"/>
    <w:rsid w:val="00651D8B"/>
    <w:rsid w:val="00660213"/>
    <w:rsid w:val="00661A9A"/>
    <w:rsid w:val="00661AEF"/>
    <w:rsid w:val="006653AE"/>
    <w:rsid w:val="00666195"/>
    <w:rsid w:val="00672E39"/>
    <w:rsid w:val="00674214"/>
    <w:rsid w:val="00675B0D"/>
    <w:rsid w:val="00677826"/>
    <w:rsid w:val="006800F5"/>
    <w:rsid w:val="00681702"/>
    <w:rsid w:val="00682371"/>
    <w:rsid w:val="0068274A"/>
    <w:rsid w:val="006853AD"/>
    <w:rsid w:val="00687143"/>
    <w:rsid w:val="00691A5C"/>
    <w:rsid w:val="006921AF"/>
    <w:rsid w:val="00695E07"/>
    <w:rsid w:val="006A0400"/>
    <w:rsid w:val="006A300C"/>
    <w:rsid w:val="006A440B"/>
    <w:rsid w:val="006B4716"/>
    <w:rsid w:val="006B4877"/>
    <w:rsid w:val="006B4D99"/>
    <w:rsid w:val="006B6540"/>
    <w:rsid w:val="006C05EF"/>
    <w:rsid w:val="006C29BC"/>
    <w:rsid w:val="006C3B0C"/>
    <w:rsid w:val="006C68B3"/>
    <w:rsid w:val="006C6E37"/>
    <w:rsid w:val="006C7678"/>
    <w:rsid w:val="006D3686"/>
    <w:rsid w:val="006D4ACA"/>
    <w:rsid w:val="006D6CAE"/>
    <w:rsid w:val="006D7EF7"/>
    <w:rsid w:val="006E3E83"/>
    <w:rsid w:val="006E7A03"/>
    <w:rsid w:val="006F1EB6"/>
    <w:rsid w:val="006F22B7"/>
    <w:rsid w:val="006F2CE2"/>
    <w:rsid w:val="006F3D1B"/>
    <w:rsid w:val="00702764"/>
    <w:rsid w:val="0070364F"/>
    <w:rsid w:val="00703F2F"/>
    <w:rsid w:val="0070441B"/>
    <w:rsid w:val="007064F9"/>
    <w:rsid w:val="00707CC8"/>
    <w:rsid w:val="00711301"/>
    <w:rsid w:val="00711AD1"/>
    <w:rsid w:val="007120C8"/>
    <w:rsid w:val="00716479"/>
    <w:rsid w:val="00717441"/>
    <w:rsid w:val="00717458"/>
    <w:rsid w:val="007203AA"/>
    <w:rsid w:val="00720FC2"/>
    <w:rsid w:val="00721024"/>
    <w:rsid w:val="007253CC"/>
    <w:rsid w:val="007262AD"/>
    <w:rsid w:val="00727323"/>
    <w:rsid w:val="00730085"/>
    <w:rsid w:val="007314A4"/>
    <w:rsid w:val="00741A46"/>
    <w:rsid w:val="007445FC"/>
    <w:rsid w:val="00745154"/>
    <w:rsid w:val="0074587F"/>
    <w:rsid w:val="00747D00"/>
    <w:rsid w:val="00757FFC"/>
    <w:rsid w:val="0076112C"/>
    <w:rsid w:val="00761FEC"/>
    <w:rsid w:val="00762DD0"/>
    <w:rsid w:val="00763029"/>
    <w:rsid w:val="00772CAB"/>
    <w:rsid w:val="00772F05"/>
    <w:rsid w:val="007730E7"/>
    <w:rsid w:val="00782C83"/>
    <w:rsid w:val="00783D24"/>
    <w:rsid w:val="00784649"/>
    <w:rsid w:val="0078557F"/>
    <w:rsid w:val="0078732E"/>
    <w:rsid w:val="00787E00"/>
    <w:rsid w:val="00791145"/>
    <w:rsid w:val="00792106"/>
    <w:rsid w:val="00792B9A"/>
    <w:rsid w:val="0079570B"/>
    <w:rsid w:val="00795B2B"/>
    <w:rsid w:val="007967D5"/>
    <w:rsid w:val="007975AD"/>
    <w:rsid w:val="007A0398"/>
    <w:rsid w:val="007A1445"/>
    <w:rsid w:val="007A1504"/>
    <w:rsid w:val="007A2BAC"/>
    <w:rsid w:val="007A659D"/>
    <w:rsid w:val="007B17E8"/>
    <w:rsid w:val="007B2C07"/>
    <w:rsid w:val="007B3B03"/>
    <w:rsid w:val="007C1810"/>
    <w:rsid w:val="007C3CFF"/>
    <w:rsid w:val="007C5EE2"/>
    <w:rsid w:val="007C6375"/>
    <w:rsid w:val="007C6859"/>
    <w:rsid w:val="007C6959"/>
    <w:rsid w:val="007C76B6"/>
    <w:rsid w:val="007C7796"/>
    <w:rsid w:val="007D119D"/>
    <w:rsid w:val="007D2282"/>
    <w:rsid w:val="007D45C1"/>
    <w:rsid w:val="007E02CE"/>
    <w:rsid w:val="007E06D9"/>
    <w:rsid w:val="007E0DE4"/>
    <w:rsid w:val="007E3552"/>
    <w:rsid w:val="007E4106"/>
    <w:rsid w:val="007E4527"/>
    <w:rsid w:val="007E5B2A"/>
    <w:rsid w:val="007E6DC1"/>
    <w:rsid w:val="007E6EFA"/>
    <w:rsid w:val="007F1A37"/>
    <w:rsid w:val="007F5923"/>
    <w:rsid w:val="007F61C0"/>
    <w:rsid w:val="00802908"/>
    <w:rsid w:val="00803463"/>
    <w:rsid w:val="00803604"/>
    <w:rsid w:val="00807DF7"/>
    <w:rsid w:val="00811265"/>
    <w:rsid w:val="00812E6D"/>
    <w:rsid w:val="008135F1"/>
    <w:rsid w:val="00815069"/>
    <w:rsid w:val="00815089"/>
    <w:rsid w:val="00815F0A"/>
    <w:rsid w:val="008204B5"/>
    <w:rsid w:val="00821AB0"/>
    <w:rsid w:val="00822CEC"/>
    <w:rsid w:val="00823501"/>
    <w:rsid w:val="00823921"/>
    <w:rsid w:val="008242F4"/>
    <w:rsid w:val="00824C9D"/>
    <w:rsid w:val="00833682"/>
    <w:rsid w:val="008376ED"/>
    <w:rsid w:val="008461FA"/>
    <w:rsid w:val="00846CEA"/>
    <w:rsid w:val="0084762E"/>
    <w:rsid w:val="00850744"/>
    <w:rsid w:val="00850C18"/>
    <w:rsid w:val="00852C77"/>
    <w:rsid w:val="008536CD"/>
    <w:rsid w:val="00853C1D"/>
    <w:rsid w:val="00854FEF"/>
    <w:rsid w:val="0085531E"/>
    <w:rsid w:val="008631EA"/>
    <w:rsid w:val="008632C1"/>
    <w:rsid w:val="00870159"/>
    <w:rsid w:val="00870989"/>
    <w:rsid w:val="00873592"/>
    <w:rsid w:val="008735F2"/>
    <w:rsid w:val="00874E27"/>
    <w:rsid w:val="00875416"/>
    <w:rsid w:val="00876710"/>
    <w:rsid w:val="00876A6B"/>
    <w:rsid w:val="00877550"/>
    <w:rsid w:val="008808FA"/>
    <w:rsid w:val="00883398"/>
    <w:rsid w:val="008839FF"/>
    <w:rsid w:val="00886487"/>
    <w:rsid w:val="00893A33"/>
    <w:rsid w:val="008972CA"/>
    <w:rsid w:val="00897671"/>
    <w:rsid w:val="00897DF1"/>
    <w:rsid w:val="008A132D"/>
    <w:rsid w:val="008A28EF"/>
    <w:rsid w:val="008A34A6"/>
    <w:rsid w:val="008A4583"/>
    <w:rsid w:val="008A5E84"/>
    <w:rsid w:val="008A7186"/>
    <w:rsid w:val="008B1CB3"/>
    <w:rsid w:val="008B30BB"/>
    <w:rsid w:val="008B50DF"/>
    <w:rsid w:val="008B51FA"/>
    <w:rsid w:val="008B7937"/>
    <w:rsid w:val="008C14BA"/>
    <w:rsid w:val="008C23C6"/>
    <w:rsid w:val="008C2C1D"/>
    <w:rsid w:val="008C34D7"/>
    <w:rsid w:val="008C59D4"/>
    <w:rsid w:val="008D0997"/>
    <w:rsid w:val="008D0D19"/>
    <w:rsid w:val="008D2DBD"/>
    <w:rsid w:val="008D374D"/>
    <w:rsid w:val="008D4302"/>
    <w:rsid w:val="008E3C85"/>
    <w:rsid w:val="008E4FC7"/>
    <w:rsid w:val="008E5781"/>
    <w:rsid w:val="008E57F1"/>
    <w:rsid w:val="008F13D2"/>
    <w:rsid w:val="008F1DB1"/>
    <w:rsid w:val="008F3C80"/>
    <w:rsid w:val="008F501C"/>
    <w:rsid w:val="008F6AEF"/>
    <w:rsid w:val="008F7961"/>
    <w:rsid w:val="008F7A5E"/>
    <w:rsid w:val="009002CE"/>
    <w:rsid w:val="009003BF"/>
    <w:rsid w:val="0090065D"/>
    <w:rsid w:val="00904AF9"/>
    <w:rsid w:val="0090550B"/>
    <w:rsid w:val="009062E3"/>
    <w:rsid w:val="00907DF0"/>
    <w:rsid w:val="00910E22"/>
    <w:rsid w:val="009111AE"/>
    <w:rsid w:val="009113AC"/>
    <w:rsid w:val="00916AA0"/>
    <w:rsid w:val="009210FB"/>
    <w:rsid w:val="00922F95"/>
    <w:rsid w:val="009235EF"/>
    <w:rsid w:val="009268E3"/>
    <w:rsid w:val="00933BB7"/>
    <w:rsid w:val="00934B2C"/>
    <w:rsid w:val="00937097"/>
    <w:rsid w:val="00940787"/>
    <w:rsid w:val="00940A1A"/>
    <w:rsid w:val="0094300C"/>
    <w:rsid w:val="00943415"/>
    <w:rsid w:val="00943D62"/>
    <w:rsid w:val="00945688"/>
    <w:rsid w:val="00946BC6"/>
    <w:rsid w:val="00947844"/>
    <w:rsid w:val="009501C8"/>
    <w:rsid w:val="00955789"/>
    <w:rsid w:val="00957C77"/>
    <w:rsid w:val="0096400C"/>
    <w:rsid w:val="009667EA"/>
    <w:rsid w:val="00966CE0"/>
    <w:rsid w:val="00971D95"/>
    <w:rsid w:val="009811BB"/>
    <w:rsid w:val="009820AF"/>
    <w:rsid w:val="00985DDE"/>
    <w:rsid w:val="00990325"/>
    <w:rsid w:val="00991362"/>
    <w:rsid w:val="0099181F"/>
    <w:rsid w:val="0099184F"/>
    <w:rsid w:val="009933A9"/>
    <w:rsid w:val="009A0835"/>
    <w:rsid w:val="009A27C1"/>
    <w:rsid w:val="009A2936"/>
    <w:rsid w:val="009A2FAC"/>
    <w:rsid w:val="009A3D62"/>
    <w:rsid w:val="009A50A1"/>
    <w:rsid w:val="009A6381"/>
    <w:rsid w:val="009B0CCC"/>
    <w:rsid w:val="009B22F4"/>
    <w:rsid w:val="009B2622"/>
    <w:rsid w:val="009B2E23"/>
    <w:rsid w:val="009B324F"/>
    <w:rsid w:val="009B7C64"/>
    <w:rsid w:val="009C374E"/>
    <w:rsid w:val="009C3ED7"/>
    <w:rsid w:val="009C403B"/>
    <w:rsid w:val="009C70B5"/>
    <w:rsid w:val="009D32E2"/>
    <w:rsid w:val="009D63DF"/>
    <w:rsid w:val="009D6F98"/>
    <w:rsid w:val="009D721D"/>
    <w:rsid w:val="009D7D10"/>
    <w:rsid w:val="009D7F8F"/>
    <w:rsid w:val="009E2530"/>
    <w:rsid w:val="009E3B22"/>
    <w:rsid w:val="009E3D56"/>
    <w:rsid w:val="009E433C"/>
    <w:rsid w:val="009E4E67"/>
    <w:rsid w:val="009E4FFA"/>
    <w:rsid w:val="009F5723"/>
    <w:rsid w:val="009F7AA2"/>
    <w:rsid w:val="00A03B08"/>
    <w:rsid w:val="00A0402B"/>
    <w:rsid w:val="00A061D1"/>
    <w:rsid w:val="00A143D5"/>
    <w:rsid w:val="00A16412"/>
    <w:rsid w:val="00A17023"/>
    <w:rsid w:val="00A20293"/>
    <w:rsid w:val="00A22168"/>
    <w:rsid w:val="00A230AE"/>
    <w:rsid w:val="00A23FAC"/>
    <w:rsid w:val="00A2483D"/>
    <w:rsid w:val="00A30371"/>
    <w:rsid w:val="00A31467"/>
    <w:rsid w:val="00A31CB4"/>
    <w:rsid w:val="00A337C7"/>
    <w:rsid w:val="00A4102D"/>
    <w:rsid w:val="00A44073"/>
    <w:rsid w:val="00A52E21"/>
    <w:rsid w:val="00A5320C"/>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7EE5"/>
    <w:rsid w:val="00A80A6B"/>
    <w:rsid w:val="00A812E0"/>
    <w:rsid w:val="00A824BE"/>
    <w:rsid w:val="00A85031"/>
    <w:rsid w:val="00A86173"/>
    <w:rsid w:val="00A93719"/>
    <w:rsid w:val="00A976DD"/>
    <w:rsid w:val="00AA0139"/>
    <w:rsid w:val="00AA3DB2"/>
    <w:rsid w:val="00AA3E09"/>
    <w:rsid w:val="00AB0A2C"/>
    <w:rsid w:val="00AB2538"/>
    <w:rsid w:val="00AB4344"/>
    <w:rsid w:val="00AC207C"/>
    <w:rsid w:val="00AC70BD"/>
    <w:rsid w:val="00AC7294"/>
    <w:rsid w:val="00AC7B0D"/>
    <w:rsid w:val="00AD0940"/>
    <w:rsid w:val="00AD262D"/>
    <w:rsid w:val="00AD3C7B"/>
    <w:rsid w:val="00AD50A5"/>
    <w:rsid w:val="00AD6676"/>
    <w:rsid w:val="00AD6B1F"/>
    <w:rsid w:val="00AD6FC2"/>
    <w:rsid w:val="00AD7D9F"/>
    <w:rsid w:val="00AD7F1A"/>
    <w:rsid w:val="00AE4967"/>
    <w:rsid w:val="00AE59B1"/>
    <w:rsid w:val="00AF02B4"/>
    <w:rsid w:val="00AF1C29"/>
    <w:rsid w:val="00AF22B1"/>
    <w:rsid w:val="00AF23F1"/>
    <w:rsid w:val="00AF58AC"/>
    <w:rsid w:val="00B06B03"/>
    <w:rsid w:val="00B24BA8"/>
    <w:rsid w:val="00B27B45"/>
    <w:rsid w:val="00B43760"/>
    <w:rsid w:val="00B44868"/>
    <w:rsid w:val="00B45822"/>
    <w:rsid w:val="00B464D9"/>
    <w:rsid w:val="00B51E38"/>
    <w:rsid w:val="00B569A7"/>
    <w:rsid w:val="00B601BA"/>
    <w:rsid w:val="00B61CB3"/>
    <w:rsid w:val="00B62DE5"/>
    <w:rsid w:val="00B66E61"/>
    <w:rsid w:val="00B715F9"/>
    <w:rsid w:val="00B77579"/>
    <w:rsid w:val="00B81AC3"/>
    <w:rsid w:val="00B81B71"/>
    <w:rsid w:val="00B81D45"/>
    <w:rsid w:val="00B8228C"/>
    <w:rsid w:val="00B84CA6"/>
    <w:rsid w:val="00B92FBD"/>
    <w:rsid w:val="00B94C17"/>
    <w:rsid w:val="00BA0CF6"/>
    <w:rsid w:val="00BA30A7"/>
    <w:rsid w:val="00BA41C6"/>
    <w:rsid w:val="00BA6966"/>
    <w:rsid w:val="00BA6BC0"/>
    <w:rsid w:val="00BA78A4"/>
    <w:rsid w:val="00BB322C"/>
    <w:rsid w:val="00BB35D2"/>
    <w:rsid w:val="00BB37DB"/>
    <w:rsid w:val="00BB3E53"/>
    <w:rsid w:val="00BB6EB1"/>
    <w:rsid w:val="00BC6BB8"/>
    <w:rsid w:val="00BC7F5C"/>
    <w:rsid w:val="00BD3AC5"/>
    <w:rsid w:val="00BD5F6D"/>
    <w:rsid w:val="00BD7EFF"/>
    <w:rsid w:val="00BE1D97"/>
    <w:rsid w:val="00BE2149"/>
    <w:rsid w:val="00BE3C72"/>
    <w:rsid w:val="00BE6359"/>
    <w:rsid w:val="00BE699B"/>
    <w:rsid w:val="00BE762D"/>
    <w:rsid w:val="00BF00B4"/>
    <w:rsid w:val="00BF15A5"/>
    <w:rsid w:val="00BF2033"/>
    <w:rsid w:val="00C04128"/>
    <w:rsid w:val="00C045C1"/>
    <w:rsid w:val="00C05832"/>
    <w:rsid w:val="00C06CB5"/>
    <w:rsid w:val="00C07490"/>
    <w:rsid w:val="00C12F9C"/>
    <w:rsid w:val="00C1345E"/>
    <w:rsid w:val="00C20EBD"/>
    <w:rsid w:val="00C22999"/>
    <w:rsid w:val="00C22D3C"/>
    <w:rsid w:val="00C241F8"/>
    <w:rsid w:val="00C24342"/>
    <w:rsid w:val="00C26283"/>
    <w:rsid w:val="00C30CB2"/>
    <w:rsid w:val="00C33164"/>
    <w:rsid w:val="00C412FD"/>
    <w:rsid w:val="00C418FD"/>
    <w:rsid w:val="00C526FE"/>
    <w:rsid w:val="00C52837"/>
    <w:rsid w:val="00C61E81"/>
    <w:rsid w:val="00C620BD"/>
    <w:rsid w:val="00C63211"/>
    <w:rsid w:val="00C65114"/>
    <w:rsid w:val="00C669F2"/>
    <w:rsid w:val="00C72397"/>
    <w:rsid w:val="00C736EE"/>
    <w:rsid w:val="00C74668"/>
    <w:rsid w:val="00C75CB9"/>
    <w:rsid w:val="00C77314"/>
    <w:rsid w:val="00C90589"/>
    <w:rsid w:val="00C95A67"/>
    <w:rsid w:val="00C95EEA"/>
    <w:rsid w:val="00CA20CA"/>
    <w:rsid w:val="00CA3D71"/>
    <w:rsid w:val="00CA78A0"/>
    <w:rsid w:val="00CA7FC7"/>
    <w:rsid w:val="00CB0E25"/>
    <w:rsid w:val="00CB3452"/>
    <w:rsid w:val="00CB578B"/>
    <w:rsid w:val="00CC1CF5"/>
    <w:rsid w:val="00CC74B1"/>
    <w:rsid w:val="00CD14A5"/>
    <w:rsid w:val="00CD4E0D"/>
    <w:rsid w:val="00CE08B2"/>
    <w:rsid w:val="00CE208F"/>
    <w:rsid w:val="00CE2661"/>
    <w:rsid w:val="00CE664D"/>
    <w:rsid w:val="00CE7786"/>
    <w:rsid w:val="00CE79BF"/>
    <w:rsid w:val="00CF00C3"/>
    <w:rsid w:val="00CF02BC"/>
    <w:rsid w:val="00CF133B"/>
    <w:rsid w:val="00CF2375"/>
    <w:rsid w:val="00CF2EAF"/>
    <w:rsid w:val="00CF3479"/>
    <w:rsid w:val="00CF6148"/>
    <w:rsid w:val="00CF69F9"/>
    <w:rsid w:val="00CF7CEA"/>
    <w:rsid w:val="00D041B7"/>
    <w:rsid w:val="00D06D8E"/>
    <w:rsid w:val="00D105A8"/>
    <w:rsid w:val="00D111F0"/>
    <w:rsid w:val="00D132FC"/>
    <w:rsid w:val="00D14CF5"/>
    <w:rsid w:val="00D20501"/>
    <w:rsid w:val="00D21214"/>
    <w:rsid w:val="00D2143C"/>
    <w:rsid w:val="00D2528A"/>
    <w:rsid w:val="00D27BF9"/>
    <w:rsid w:val="00D304DA"/>
    <w:rsid w:val="00D32050"/>
    <w:rsid w:val="00D3318E"/>
    <w:rsid w:val="00D33B6D"/>
    <w:rsid w:val="00D34C91"/>
    <w:rsid w:val="00D35853"/>
    <w:rsid w:val="00D37450"/>
    <w:rsid w:val="00D40300"/>
    <w:rsid w:val="00D40B32"/>
    <w:rsid w:val="00D40CD0"/>
    <w:rsid w:val="00D418D5"/>
    <w:rsid w:val="00D42245"/>
    <w:rsid w:val="00D44D23"/>
    <w:rsid w:val="00D47766"/>
    <w:rsid w:val="00D52982"/>
    <w:rsid w:val="00D5316B"/>
    <w:rsid w:val="00D54072"/>
    <w:rsid w:val="00D56210"/>
    <w:rsid w:val="00D563AD"/>
    <w:rsid w:val="00D61E7A"/>
    <w:rsid w:val="00D631B3"/>
    <w:rsid w:val="00D63C00"/>
    <w:rsid w:val="00D64A44"/>
    <w:rsid w:val="00D7203F"/>
    <w:rsid w:val="00D74DF1"/>
    <w:rsid w:val="00D84F95"/>
    <w:rsid w:val="00D85FC6"/>
    <w:rsid w:val="00D868AC"/>
    <w:rsid w:val="00D86D6D"/>
    <w:rsid w:val="00D91980"/>
    <w:rsid w:val="00D92490"/>
    <w:rsid w:val="00D92F6B"/>
    <w:rsid w:val="00D942B4"/>
    <w:rsid w:val="00D94E4D"/>
    <w:rsid w:val="00D9534C"/>
    <w:rsid w:val="00D97113"/>
    <w:rsid w:val="00D97A35"/>
    <w:rsid w:val="00DA0471"/>
    <w:rsid w:val="00DA1A9C"/>
    <w:rsid w:val="00DA2ABC"/>
    <w:rsid w:val="00DA64A4"/>
    <w:rsid w:val="00DA6A35"/>
    <w:rsid w:val="00DB02AE"/>
    <w:rsid w:val="00DB03F2"/>
    <w:rsid w:val="00DB10F2"/>
    <w:rsid w:val="00DB27C3"/>
    <w:rsid w:val="00DB2DDA"/>
    <w:rsid w:val="00DB51CC"/>
    <w:rsid w:val="00DB5613"/>
    <w:rsid w:val="00DB7EAA"/>
    <w:rsid w:val="00DC26B7"/>
    <w:rsid w:val="00DC6F19"/>
    <w:rsid w:val="00DC79D5"/>
    <w:rsid w:val="00DC7A36"/>
    <w:rsid w:val="00DD4083"/>
    <w:rsid w:val="00DD48B2"/>
    <w:rsid w:val="00DE23B0"/>
    <w:rsid w:val="00DE244D"/>
    <w:rsid w:val="00DE5A34"/>
    <w:rsid w:val="00DE6496"/>
    <w:rsid w:val="00DF1857"/>
    <w:rsid w:val="00DF1F58"/>
    <w:rsid w:val="00DF3063"/>
    <w:rsid w:val="00DF3298"/>
    <w:rsid w:val="00E00D61"/>
    <w:rsid w:val="00E022FE"/>
    <w:rsid w:val="00E02866"/>
    <w:rsid w:val="00E029F5"/>
    <w:rsid w:val="00E02A80"/>
    <w:rsid w:val="00E0300A"/>
    <w:rsid w:val="00E05357"/>
    <w:rsid w:val="00E06045"/>
    <w:rsid w:val="00E074A3"/>
    <w:rsid w:val="00E10127"/>
    <w:rsid w:val="00E1251F"/>
    <w:rsid w:val="00E12D53"/>
    <w:rsid w:val="00E17127"/>
    <w:rsid w:val="00E20067"/>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4F0E"/>
    <w:rsid w:val="00E35E06"/>
    <w:rsid w:val="00E36724"/>
    <w:rsid w:val="00E44B5E"/>
    <w:rsid w:val="00E45FD9"/>
    <w:rsid w:val="00E476DA"/>
    <w:rsid w:val="00E47D54"/>
    <w:rsid w:val="00E50B2D"/>
    <w:rsid w:val="00E5246C"/>
    <w:rsid w:val="00E5285A"/>
    <w:rsid w:val="00E530DB"/>
    <w:rsid w:val="00E54FF5"/>
    <w:rsid w:val="00E551E8"/>
    <w:rsid w:val="00E55320"/>
    <w:rsid w:val="00E563BA"/>
    <w:rsid w:val="00E56FE6"/>
    <w:rsid w:val="00E57657"/>
    <w:rsid w:val="00E5777D"/>
    <w:rsid w:val="00E57EA3"/>
    <w:rsid w:val="00E61C73"/>
    <w:rsid w:val="00E64508"/>
    <w:rsid w:val="00E67E98"/>
    <w:rsid w:val="00E713E6"/>
    <w:rsid w:val="00E73BFF"/>
    <w:rsid w:val="00E754CD"/>
    <w:rsid w:val="00E76E3E"/>
    <w:rsid w:val="00E80ADA"/>
    <w:rsid w:val="00E80CD4"/>
    <w:rsid w:val="00E84BDE"/>
    <w:rsid w:val="00E84D97"/>
    <w:rsid w:val="00E87037"/>
    <w:rsid w:val="00E90319"/>
    <w:rsid w:val="00E909AF"/>
    <w:rsid w:val="00E91A45"/>
    <w:rsid w:val="00E949F7"/>
    <w:rsid w:val="00E978E4"/>
    <w:rsid w:val="00E97918"/>
    <w:rsid w:val="00E97DE2"/>
    <w:rsid w:val="00EA548B"/>
    <w:rsid w:val="00EB3A88"/>
    <w:rsid w:val="00EC0A50"/>
    <w:rsid w:val="00EC1B4B"/>
    <w:rsid w:val="00EC42E3"/>
    <w:rsid w:val="00EC47C8"/>
    <w:rsid w:val="00EC50DB"/>
    <w:rsid w:val="00EC588B"/>
    <w:rsid w:val="00EC60C9"/>
    <w:rsid w:val="00EC729F"/>
    <w:rsid w:val="00ED1EFB"/>
    <w:rsid w:val="00ED32DF"/>
    <w:rsid w:val="00ED383D"/>
    <w:rsid w:val="00ED4267"/>
    <w:rsid w:val="00ED477C"/>
    <w:rsid w:val="00ED5555"/>
    <w:rsid w:val="00EE0F0D"/>
    <w:rsid w:val="00EE1C0C"/>
    <w:rsid w:val="00EE28E9"/>
    <w:rsid w:val="00EE456A"/>
    <w:rsid w:val="00EE7519"/>
    <w:rsid w:val="00EE7D45"/>
    <w:rsid w:val="00EF3871"/>
    <w:rsid w:val="00EF49B1"/>
    <w:rsid w:val="00EF505E"/>
    <w:rsid w:val="00EF5E33"/>
    <w:rsid w:val="00EF6A59"/>
    <w:rsid w:val="00EF78D5"/>
    <w:rsid w:val="00F01847"/>
    <w:rsid w:val="00F032A4"/>
    <w:rsid w:val="00F04ACB"/>
    <w:rsid w:val="00F04BA8"/>
    <w:rsid w:val="00F05473"/>
    <w:rsid w:val="00F1078C"/>
    <w:rsid w:val="00F15EC7"/>
    <w:rsid w:val="00F1600B"/>
    <w:rsid w:val="00F16668"/>
    <w:rsid w:val="00F167ED"/>
    <w:rsid w:val="00F16E05"/>
    <w:rsid w:val="00F20095"/>
    <w:rsid w:val="00F26F01"/>
    <w:rsid w:val="00F303C7"/>
    <w:rsid w:val="00F3205D"/>
    <w:rsid w:val="00F331B4"/>
    <w:rsid w:val="00F34A5F"/>
    <w:rsid w:val="00F36A36"/>
    <w:rsid w:val="00F37385"/>
    <w:rsid w:val="00F40005"/>
    <w:rsid w:val="00F4237E"/>
    <w:rsid w:val="00F42C30"/>
    <w:rsid w:val="00F43FB5"/>
    <w:rsid w:val="00F444C8"/>
    <w:rsid w:val="00F52AB3"/>
    <w:rsid w:val="00F52F78"/>
    <w:rsid w:val="00F5384E"/>
    <w:rsid w:val="00F551E5"/>
    <w:rsid w:val="00F559A8"/>
    <w:rsid w:val="00F5680E"/>
    <w:rsid w:val="00F60C02"/>
    <w:rsid w:val="00F60F26"/>
    <w:rsid w:val="00F71F3E"/>
    <w:rsid w:val="00F81104"/>
    <w:rsid w:val="00F81C73"/>
    <w:rsid w:val="00F820D7"/>
    <w:rsid w:val="00F85873"/>
    <w:rsid w:val="00F87FDA"/>
    <w:rsid w:val="00F90D8C"/>
    <w:rsid w:val="00F9459C"/>
    <w:rsid w:val="00FA3A56"/>
    <w:rsid w:val="00FA3DAF"/>
    <w:rsid w:val="00FA4347"/>
    <w:rsid w:val="00FA58E0"/>
    <w:rsid w:val="00FB050D"/>
    <w:rsid w:val="00FB1081"/>
    <w:rsid w:val="00FB2819"/>
    <w:rsid w:val="00FB3378"/>
    <w:rsid w:val="00FB38E9"/>
    <w:rsid w:val="00FB53CD"/>
    <w:rsid w:val="00FC19F7"/>
    <w:rsid w:val="00FC2283"/>
    <w:rsid w:val="00FC2E0F"/>
    <w:rsid w:val="00FC32F7"/>
    <w:rsid w:val="00FC3956"/>
    <w:rsid w:val="00FC5022"/>
    <w:rsid w:val="00FC507E"/>
    <w:rsid w:val="00FC65D8"/>
    <w:rsid w:val="00FD5A07"/>
    <w:rsid w:val="00FE0C44"/>
    <w:rsid w:val="00FE105E"/>
    <w:rsid w:val="00FE1ED1"/>
    <w:rsid w:val="00FE263C"/>
    <w:rsid w:val="00FE51C8"/>
    <w:rsid w:val="00FE5CD2"/>
    <w:rsid w:val="00FE5F10"/>
    <w:rsid w:val="00FF1710"/>
    <w:rsid w:val="00FF373D"/>
    <w:rsid w:val="00FF4F0F"/>
    <w:rsid w:val="00FF72F4"/>
    <w:rsid w:val="00FF794A"/>
    <w:rsid w:val="0388408C"/>
    <w:rsid w:val="090013F6"/>
    <w:rsid w:val="22E92160"/>
    <w:rsid w:val="36720B63"/>
    <w:rsid w:val="3E135D74"/>
    <w:rsid w:val="5D9304BF"/>
    <w:rsid w:val="6FD23F05"/>
    <w:rsid w:val="7B1C1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0.5pt" color="#FFFFF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24"/>
    <w:qFormat/>
    <w:uiPriority w:val="0"/>
    <w:pPr>
      <w:keepNext/>
      <w:keepLines/>
      <w:spacing w:before="260" w:after="260" w:line="415" w:lineRule="auto"/>
      <w:outlineLvl w:val="2"/>
    </w:pPr>
    <w:rPr>
      <w:b/>
      <w:bCs/>
      <w:kern w:val="0"/>
      <w:sz w:val="32"/>
      <w:szCs w:val="32"/>
      <w:lang w:val="zh-CN" w:eastAsia="zh-CN"/>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annotation text"/>
    <w:basedOn w:val="1"/>
    <w:link w:val="72"/>
    <w:semiHidden/>
    <w:unhideWhenUsed/>
    <w:qFormat/>
    <w:uiPriority w:val="99"/>
    <w:pPr>
      <w:jc w:val="left"/>
    </w:pPr>
  </w:style>
  <w:style w:type="paragraph" w:styleId="5">
    <w:name w:val="Body Text"/>
    <w:basedOn w:val="1"/>
    <w:link w:val="73"/>
    <w:qFormat/>
    <w:uiPriority w:val="0"/>
    <w:pPr>
      <w:spacing w:after="120"/>
    </w:pPr>
  </w:style>
  <w:style w:type="paragraph" w:styleId="6">
    <w:name w:val="Body Text Indent 2"/>
    <w:basedOn w:val="1"/>
    <w:link w:val="32"/>
    <w:qFormat/>
    <w:uiPriority w:val="0"/>
    <w:pPr>
      <w:tabs>
        <w:tab w:val="left" w:pos="360"/>
      </w:tabs>
      <w:spacing w:line="560" w:lineRule="atLeast"/>
      <w:ind w:left="-105" w:firstLine="465"/>
    </w:pPr>
    <w:rPr>
      <w:rFonts w:ascii="宋体"/>
      <w:sz w:val="28"/>
      <w:lang w:val="zh-CN" w:eastAsia="zh-CN"/>
    </w:rPr>
  </w:style>
  <w:style w:type="paragraph" w:styleId="7">
    <w:name w:val="Balloon Text"/>
    <w:basedOn w:val="1"/>
    <w:link w:val="27"/>
    <w:qFormat/>
    <w:uiPriority w:val="99"/>
    <w:rPr>
      <w:sz w:val="18"/>
      <w:szCs w:val="18"/>
      <w:lang w:val="zh-CN" w:eastAsia="zh-CN"/>
    </w:rPr>
  </w:style>
  <w:style w:type="paragraph" w:styleId="8">
    <w:name w:val="footer"/>
    <w:basedOn w:val="1"/>
    <w:link w:val="26"/>
    <w:qFormat/>
    <w:uiPriority w:val="99"/>
    <w:pPr>
      <w:tabs>
        <w:tab w:val="center" w:pos="4153"/>
        <w:tab w:val="right" w:pos="8306"/>
      </w:tabs>
      <w:snapToGrid w:val="0"/>
      <w:jc w:val="left"/>
    </w:pPr>
    <w:rPr>
      <w:kern w:val="0"/>
      <w:sz w:val="18"/>
      <w:szCs w:val="18"/>
      <w:lang w:val="zh-CN" w:eastAsia="zh-CN"/>
    </w:rPr>
  </w:style>
  <w:style w:type="paragraph" w:styleId="9">
    <w:name w:val="header"/>
    <w:basedOn w:val="1"/>
    <w:link w:val="25"/>
    <w:qFormat/>
    <w:uiPriority w:val="99"/>
    <w:pPr>
      <w:pBdr>
        <w:bottom w:val="single" w:color="auto" w:sz="6" w:space="1"/>
      </w:pBdr>
      <w:tabs>
        <w:tab w:val="center" w:pos="4153"/>
        <w:tab w:val="right" w:pos="8306"/>
      </w:tabs>
      <w:snapToGrid w:val="0"/>
      <w:jc w:val="center"/>
    </w:pPr>
    <w:rPr>
      <w:kern w:val="0"/>
      <w:sz w:val="18"/>
      <w:szCs w:val="18"/>
      <w:lang w:val="zh-CN" w:eastAsia="zh-CN"/>
    </w:rPr>
  </w:style>
  <w:style w:type="paragraph" w:styleId="10">
    <w:name w:val="toc 1"/>
    <w:basedOn w:val="1"/>
    <w:next w:val="1"/>
    <w:qFormat/>
    <w:uiPriority w:val="0"/>
    <w:pPr>
      <w:tabs>
        <w:tab w:val="right" w:leader="middleDot" w:pos="8302"/>
      </w:tabs>
      <w:spacing w:line="360" w:lineRule="auto"/>
    </w:pPr>
  </w:style>
  <w:style w:type="paragraph" w:styleId="11">
    <w:name w:val="Subtitle"/>
    <w:basedOn w:val="1"/>
    <w:next w:val="1"/>
    <w:link w:val="31"/>
    <w:qFormat/>
    <w:uiPriority w:val="11"/>
    <w:pPr>
      <w:spacing w:before="240" w:after="60" w:line="312" w:lineRule="auto"/>
      <w:jc w:val="center"/>
      <w:outlineLvl w:val="1"/>
    </w:pPr>
    <w:rPr>
      <w:rFonts w:ascii="Cambria" w:hAnsi="Cambria"/>
      <w:b/>
      <w:bCs/>
      <w:kern w:val="28"/>
      <w:sz w:val="32"/>
      <w:szCs w:val="32"/>
      <w:lang w:val="zh-CN" w:eastAsia="zh-CN"/>
    </w:rPr>
  </w:style>
  <w:style w:type="paragraph" w:styleId="12">
    <w:name w:val="Body Text Indent 3"/>
    <w:basedOn w:val="1"/>
    <w:link w:val="33"/>
    <w:qFormat/>
    <w:uiPriority w:val="0"/>
    <w:pPr>
      <w:tabs>
        <w:tab w:val="left" w:pos="360"/>
      </w:tabs>
      <w:spacing w:line="560" w:lineRule="exact"/>
      <w:ind w:firstLine="360"/>
    </w:pPr>
    <w:rPr>
      <w:rFonts w:ascii="宋体"/>
      <w:sz w:val="24"/>
      <w:lang w:val="zh-CN" w:eastAsia="zh-CN"/>
    </w:rPr>
  </w:style>
  <w:style w:type="paragraph" w:styleId="13">
    <w:name w:val="Body Text 2"/>
    <w:basedOn w:val="1"/>
    <w:link w:val="71"/>
    <w:semiHidden/>
    <w:unhideWhenUsed/>
    <w:qFormat/>
    <w:uiPriority w:val="99"/>
    <w:pPr>
      <w:spacing w:after="120" w:line="480" w:lineRule="auto"/>
    </w:p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4"/>
    <w:next w:val="4"/>
    <w:link w:val="75"/>
    <w:semiHidden/>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bCs/>
    </w:rPr>
  </w:style>
  <w:style w:type="character" w:styleId="20">
    <w:name w:val="page number"/>
    <w:basedOn w:val="18"/>
    <w:qFormat/>
    <w:uiPriority w:val="0"/>
  </w:style>
  <w:style w:type="character" w:styleId="21">
    <w:name w:val="Emphasis"/>
    <w:qFormat/>
    <w:uiPriority w:val="20"/>
    <w:rPr>
      <w:i/>
      <w:iCs/>
    </w:rPr>
  </w:style>
  <w:style w:type="character" w:styleId="22">
    <w:name w:val="Hyperlink"/>
    <w:qFormat/>
    <w:uiPriority w:val="0"/>
    <w:rPr>
      <w:rFonts w:hint="default" w:ascii="ˎ̥" w:hAnsi="ˎ̥"/>
      <w:color w:val="3E3E3E"/>
      <w:sz w:val="24"/>
      <w:szCs w:val="24"/>
      <w:u w:val="none"/>
    </w:rPr>
  </w:style>
  <w:style w:type="character" w:styleId="23">
    <w:name w:val="annotation reference"/>
    <w:semiHidden/>
    <w:unhideWhenUsed/>
    <w:qFormat/>
    <w:uiPriority w:val="99"/>
    <w:rPr>
      <w:sz w:val="21"/>
      <w:szCs w:val="21"/>
    </w:rPr>
  </w:style>
  <w:style w:type="character" w:customStyle="1" w:styleId="24">
    <w:name w:val="标题 3 Char"/>
    <w:link w:val="2"/>
    <w:qFormat/>
    <w:uiPriority w:val="0"/>
    <w:rPr>
      <w:rFonts w:ascii="Times New Roman" w:hAnsi="Times New Roman" w:eastAsia="宋体" w:cs="Times New Roman"/>
      <w:b/>
      <w:bCs/>
      <w:sz w:val="32"/>
      <w:szCs w:val="32"/>
    </w:rPr>
  </w:style>
  <w:style w:type="character" w:customStyle="1" w:styleId="25">
    <w:name w:val="页眉 Char"/>
    <w:link w:val="9"/>
    <w:qFormat/>
    <w:uiPriority w:val="99"/>
    <w:rPr>
      <w:rFonts w:ascii="Times New Roman" w:hAnsi="Times New Roman" w:eastAsia="宋体" w:cs="Times New Roman"/>
      <w:sz w:val="18"/>
      <w:szCs w:val="18"/>
    </w:rPr>
  </w:style>
  <w:style w:type="character" w:customStyle="1" w:styleId="26">
    <w:name w:val="页脚 Char"/>
    <w:link w:val="8"/>
    <w:qFormat/>
    <w:uiPriority w:val="99"/>
    <w:rPr>
      <w:rFonts w:ascii="Times New Roman" w:hAnsi="Times New Roman" w:eastAsia="宋体" w:cs="Times New Roman"/>
      <w:sz w:val="18"/>
      <w:szCs w:val="18"/>
    </w:rPr>
  </w:style>
  <w:style w:type="character" w:customStyle="1" w:styleId="27">
    <w:name w:val="批注框文本 Char"/>
    <w:link w:val="7"/>
    <w:qFormat/>
    <w:uiPriority w:val="99"/>
    <w:rPr>
      <w:rFonts w:ascii="Times New Roman" w:hAnsi="Times New Roman"/>
      <w:kern w:val="2"/>
      <w:sz w:val="18"/>
      <w:szCs w:val="18"/>
    </w:rPr>
  </w:style>
  <w:style w:type="paragraph" w:customStyle="1" w:styleId="28">
    <w:name w:val="Char"/>
    <w:basedOn w:val="1"/>
    <w:qFormat/>
    <w:uiPriority w:val="0"/>
  </w:style>
  <w:style w:type="paragraph" w:customStyle="1" w:styleId="29">
    <w:name w:val="Default"/>
    <w:link w:val="74"/>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30">
    <w:name w:val="列出段落1"/>
    <w:basedOn w:val="1"/>
    <w:qFormat/>
    <w:uiPriority w:val="0"/>
    <w:pPr>
      <w:ind w:firstLine="420" w:firstLineChars="200"/>
    </w:pPr>
    <w:rPr>
      <w:rFonts w:ascii="Calibri" w:hAnsi="Calibri" w:cs="黑体"/>
      <w:szCs w:val="22"/>
    </w:rPr>
  </w:style>
  <w:style w:type="character" w:customStyle="1" w:styleId="31">
    <w:name w:val="副标题 Char"/>
    <w:link w:val="11"/>
    <w:qFormat/>
    <w:uiPriority w:val="11"/>
    <w:rPr>
      <w:rFonts w:ascii="Cambria" w:hAnsi="Cambria" w:cs="Times New Roman"/>
      <w:b/>
      <w:bCs/>
      <w:kern w:val="28"/>
      <w:sz w:val="32"/>
      <w:szCs w:val="32"/>
    </w:rPr>
  </w:style>
  <w:style w:type="character" w:customStyle="1" w:styleId="32">
    <w:name w:val="正文文本缩进 2 Char"/>
    <w:link w:val="6"/>
    <w:qFormat/>
    <w:uiPriority w:val="0"/>
    <w:rPr>
      <w:rFonts w:ascii="宋体" w:hAnsi="Times New Roman"/>
      <w:kern w:val="2"/>
      <w:sz w:val="28"/>
    </w:rPr>
  </w:style>
  <w:style w:type="character" w:customStyle="1" w:styleId="33">
    <w:name w:val="正文文本缩进 3 Char"/>
    <w:link w:val="12"/>
    <w:qFormat/>
    <w:uiPriority w:val="0"/>
    <w:rPr>
      <w:rFonts w:ascii="宋体" w:hAnsi="Times New Roman"/>
      <w:kern w:val="2"/>
      <w:sz w:val="24"/>
    </w:rPr>
  </w:style>
  <w:style w:type="paragraph" w:customStyle="1" w:styleId="34">
    <w:name w:val="Char1"/>
    <w:basedOn w:val="1"/>
    <w:autoRedefine/>
    <w:qFormat/>
    <w:uiPriority w:val="0"/>
    <w:pPr>
      <w:tabs>
        <w:tab w:val="left" w:pos="360"/>
      </w:tabs>
    </w:pPr>
    <w:rPr>
      <w:sz w:val="24"/>
      <w:szCs w:val="24"/>
    </w:rPr>
  </w:style>
  <w:style w:type="character" w:customStyle="1" w:styleId="35">
    <w:name w:val="control-label6"/>
    <w:qFormat/>
    <w:uiPriority w:val="0"/>
    <w:rPr>
      <w:rFonts w:hint="eastAsia" w:ascii="微软雅黑" w:hAnsi="微软雅黑" w:eastAsia="微软雅黑"/>
    </w:rPr>
  </w:style>
  <w:style w:type="character" w:customStyle="1" w:styleId="36">
    <w:name w:val="apple-converted-space"/>
    <w:qFormat/>
    <w:uiPriority w:val="0"/>
  </w:style>
  <w:style w:type="paragraph" w:styleId="37">
    <w:name w:val="List Paragraph"/>
    <w:basedOn w:val="1"/>
    <w:link w:val="38"/>
    <w:qFormat/>
    <w:uiPriority w:val="34"/>
    <w:pPr>
      <w:ind w:firstLine="420" w:firstLineChars="200"/>
    </w:pPr>
    <w:rPr>
      <w:szCs w:val="24"/>
      <w:lang w:val="zh-CN" w:eastAsia="zh-CN"/>
    </w:rPr>
  </w:style>
  <w:style w:type="character" w:customStyle="1" w:styleId="38">
    <w:name w:val="列出段落 Char"/>
    <w:link w:val="37"/>
    <w:qFormat/>
    <w:uiPriority w:val="34"/>
    <w:rPr>
      <w:rFonts w:ascii="Times New Roman" w:hAnsi="Times New Roman"/>
      <w:kern w:val="2"/>
      <w:sz w:val="21"/>
      <w:szCs w:val="24"/>
    </w:rPr>
  </w:style>
  <w:style w:type="paragraph" w:customStyle="1" w:styleId="3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0">
    <w:name w:val="font6"/>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1">
    <w:name w:val="font7"/>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2">
    <w:name w:val="font8"/>
    <w:basedOn w:val="1"/>
    <w:qFormat/>
    <w:uiPriority w:val="0"/>
    <w:pPr>
      <w:widowControl/>
      <w:spacing w:before="100" w:beforeAutospacing="1" w:after="100" w:afterAutospacing="1"/>
      <w:jc w:val="left"/>
    </w:pPr>
    <w:rPr>
      <w:color w:val="000000"/>
      <w:kern w:val="0"/>
      <w:sz w:val="14"/>
      <w:szCs w:val="14"/>
    </w:rPr>
  </w:style>
  <w:style w:type="paragraph" w:customStyle="1" w:styleId="43">
    <w:name w:val="font9"/>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4">
    <w:name w:val="font10"/>
    <w:basedOn w:val="1"/>
    <w:qFormat/>
    <w:uiPriority w:val="0"/>
    <w:pPr>
      <w:widowControl/>
      <w:spacing w:before="100" w:beforeAutospacing="1" w:after="100" w:afterAutospacing="1"/>
      <w:jc w:val="left"/>
    </w:pPr>
    <w:rPr>
      <w:color w:val="000000"/>
      <w:kern w:val="0"/>
      <w:sz w:val="14"/>
      <w:szCs w:val="14"/>
    </w:rPr>
  </w:style>
  <w:style w:type="paragraph" w:customStyle="1" w:styleId="45">
    <w:name w:val="font11"/>
    <w:basedOn w:val="1"/>
    <w:qFormat/>
    <w:uiPriority w:val="0"/>
    <w:pPr>
      <w:widowControl/>
      <w:spacing w:before="100" w:beforeAutospacing="1" w:after="100" w:afterAutospacing="1"/>
      <w:jc w:val="left"/>
    </w:pPr>
    <w:rPr>
      <w:color w:val="000000"/>
      <w:kern w:val="0"/>
      <w:sz w:val="22"/>
      <w:szCs w:val="22"/>
    </w:rPr>
  </w:style>
  <w:style w:type="paragraph" w:customStyle="1" w:styleId="46">
    <w:name w:val="xl65"/>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4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1">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5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5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5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Wingdings" w:hAnsi="Wingdings" w:cs="宋体"/>
      <w:kern w:val="0"/>
      <w:sz w:val="24"/>
      <w:szCs w:val="24"/>
    </w:rPr>
  </w:style>
  <w:style w:type="paragraph" w:customStyle="1" w:styleId="5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Cs w:val="21"/>
    </w:rPr>
  </w:style>
  <w:style w:type="paragraph" w:customStyle="1" w:styleId="5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Cs w:val="21"/>
    </w:rPr>
  </w:style>
  <w:style w:type="paragraph" w:customStyle="1" w:styleId="6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3">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6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65">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6">
    <w:name w:val="xl8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7">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8">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9">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1">
    <w:name w:val="正文文本 2 Char"/>
    <w:basedOn w:val="18"/>
    <w:link w:val="13"/>
    <w:semiHidden/>
    <w:qFormat/>
    <w:uiPriority w:val="99"/>
    <w:rPr>
      <w:rFonts w:ascii="Times New Roman" w:hAnsi="Times New Roman"/>
      <w:kern w:val="2"/>
      <w:sz w:val="21"/>
    </w:rPr>
  </w:style>
  <w:style w:type="character" w:customStyle="1" w:styleId="72">
    <w:name w:val="批注文字 Char"/>
    <w:basedOn w:val="18"/>
    <w:link w:val="4"/>
    <w:semiHidden/>
    <w:qFormat/>
    <w:uiPriority w:val="99"/>
    <w:rPr>
      <w:rFonts w:ascii="Times New Roman" w:hAnsi="Times New Roman"/>
      <w:kern w:val="2"/>
      <w:sz w:val="21"/>
    </w:rPr>
  </w:style>
  <w:style w:type="character" w:customStyle="1" w:styleId="73">
    <w:name w:val="正文文本 Char"/>
    <w:basedOn w:val="18"/>
    <w:link w:val="5"/>
    <w:qFormat/>
    <w:uiPriority w:val="0"/>
    <w:rPr>
      <w:rFonts w:ascii="Times New Roman" w:hAnsi="Times New Roman"/>
      <w:kern w:val="2"/>
      <w:sz w:val="21"/>
    </w:rPr>
  </w:style>
  <w:style w:type="character" w:customStyle="1" w:styleId="74">
    <w:name w:val="Default Char"/>
    <w:link w:val="29"/>
    <w:qFormat/>
    <w:locked/>
    <w:uiPriority w:val="0"/>
    <w:rPr>
      <w:rFonts w:ascii="......." w:hAnsi="......." w:eastAsia="......." w:cs="......."/>
      <w:color w:val="000000"/>
      <w:sz w:val="24"/>
      <w:szCs w:val="24"/>
    </w:rPr>
  </w:style>
  <w:style w:type="character" w:customStyle="1" w:styleId="75">
    <w:name w:val="批注主题 Char"/>
    <w:basedOn w:val="72"/>
    <w:link w:val="15"/>
    <w:semiHidden/>
    <w:qFormat/>
    <w:uiPriority w:val="99"/>
    <w:rPr>
      <w:rFonts w:ascii="Times New Roman" w:hAnsi="Times New Roman"/>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606DF-DE56-4EAF-A5F4-F0F4FBC441E6}">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68</Pages>
  <Words>1742</Words>
  <Characters>1869</Characters>
  <Lines>249</Lines>
  <Paragraphs>70</Paragraphs>
  <TotalTime>5</TotalTime>
  <ScaleCrop>false</ScaleCrop>
  <LinksUpToDate>false</LinksUpToDate>
  <CharactersWithSpaces>1903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2026-01-26T02:13:00Z</dcterms:created>
  <dc:creator>未定义</dc:creator>
  <cp:lastModifiedBy>尃翟</cp:lastModifiedBy>
  <cp:lastPrinted>2015-08-04T03:01:00Z</cp:lastPrinted>
  <dcterms:modified xsi:type="dcterms:W3CDTF">2026-04-14T06:29:45Z</dcterms:modified>
  <dc:title>2015年天津市政府债券</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eyJoZGlkIjoiZjljOWQ1MTdjODgwMjliMTE4MDQ1MDgyM2RhN2IxY2YiLCJ1c2VySWQiOiIzNjQ1NDc3NTIifQ==</vt:lpwstr>
  </property>
  <property fmtid="{D5CDD505-2E9C-101B-9397-08002B2CF9AE}" pid="4" name="ICV">
    <vt:lpwstr>594752C1B0CE4ED2ABFF9537B03DD4EA_13</vt:lpwstr>
  </property>
</Properties>
</file>